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8"/>
          <w:szCs w:val="28"/>
          <w:u w:val="none"/>
          <w:shd w:fill="auto" w:val="clear"/>
          <w:vertAlign w:val="baseline"/>
          <w:rtl w:val="0"/>
        </w:rPr>
        <w:t xml:space="preserve">- JAK SI STĚŽOVAT?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Nejste-li spokojeni s kvalitou nebo způsobem poskytování služby </w:t>
      </w:r>
      <w:r w:rsidDel="00000000" w:rsidR="00000000" w:rsidRPr="00000000">
        <w:rPr>
          <w:rFonts w:ascii="Arial" w:cs="Arial" w:eastAsia="Arial" w:hAnsi="Arial"/>
          <w:sz w:val="22"/>
          <w:szCs w:val="22"/>
          <w:rtl w:val="0"/>
        </w:rPr>
        <w:t xml:space="preserve">RÚT Brno, sociální rehabilitace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jste oprávněni si stěžovat.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Stížnost je možné podat ve lhůtě 1 roku ode dne, kdy nastala skutečnost, která je předmětem stížnosti.</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Stížnosti lze podat ústně nebo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písemně k rukám vedoucího </w:t>
      </w:r>
      <w:r w:rsidDel="00000000" w:rsidR="00000000" w:rsidRPr="00000000">
        <w:rPr>
          <w:rFonts w:ascii="Arial" w:cs="Arial" w:eastAsia="Arial" w:hAnsi="Arial"/>
          <w:sz w:val="22"/>
          <w:szCs w:val="22"/>
          <w:rtl w:val="0"/>
        </w:rPr>
        <w:t xml:space="preserve">služby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těmito způsoby: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dopisem na adresu Slezská diakonie - </w:t>
      </w:r>
      <w:r w:rsidDel="00000000" w:rsidR="00000000" w:rsidRPr="00000000">
        <w:rPr>
          <w:rFonts w:ascii="Arial" w:cs="Arial" w:eastAsia="Arial" w:hAnsi="Arial"/>
          <w:sz w:val="22"/>
          <w:szCs w:val="22"/>
          <w:rtl w:val="0"/>
        </w:rPr>
        <w:t xml:space="preserve">RÚT Brno, sociální rehabilitace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vedoucí s</w:t>
      </w:r>
      <w:r w:rsidDel="00000000" w:rsidR="00000000" w:rsidRPr="00000000">
        <w:rPr>
          <w:rFonts w:ascii="Arial" w:cs="Arial" w:eastAsia="Arial" w:hAnsi="Arial"/>
          <w:sz w:val="22"/>
          <w:szCs w:val="22"/>
          <w:rtl w:val="0"/>
        </w:rPr>
        <w:t xml:space="preserve">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Kamenná 11, Brno – Štýřice, 639 00</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psanou stížnost můžete předat kterémukoliv z  pracovníků </w:t>
      </w:r>
      <w:r w:rsidDel="00000000" w:rsidR="00000000" w:rsidRPr="00000000">
        <w:rPr>
          <w:rFonts w:ascii="Arial" w:cs="Arial" w:eastAsia="Arial" w:hAnsi="Arial"/>
          <w:sz w:val="22"/>
          <w:szCs w:val="22"/>
          <w:rtl w:val="0"/>
        </w:rPr>
        <w:t xml:space="preserve">služby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který ji při nejbližším možném termínu materiál předá vedoucímu </w:t>
      </w:r>
      <w:r w:rsidDel="00000000" w:rsidR="00000000" w:rsidRPr="00000000">
        <w:rPr>
          <w:rFonts w:ascii="Arial" w:cs="Arial" w:eastAsia="Arial" w:hAnsi="Arial"/>
          <w:sz w:val="22"/>
          <w:szCs w:val="22"/>
          <w:rtl w:val="0"/>
        </w:rPr>
        <w:t xml:space="preserve">služby</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prostřednictvím schránky určené pro vhazování stížností: (v přízemí budovy u hl. vchodových dveří na Kamenná 11, Brno), do které je možné materiál vhodit.</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E-mailem: </w:t>
      </w:r>
      <w:hyperlink r:id="rId6">
        <w:r w:rsidDel="00000000" w:rsidR="00000000" w:rsidRPr="00000000">
          <w:rPr>
            <w:rFonts w:ascii="Arial" w:cs="Arial" w:eastAsia="Arial" w:hAnsi="Arial"/>
            <w:color w:val="1155cc"/>
            <w:sz w:val="22"/>
            <w:szCs w:val="22"/>
            <w:u w:val="single"/>
            <w:rtl w:val="0"/>
          </w:rPr>
          <w:t xml:space="preserve">rutbrno1@slezskadiakonie.cz</w:t>
        </w:r>
      </w:hyperlink>
      <w:r w:rsidDel="00000000" w:rsidR="00000000" w:rsidRPr="00000000">
        <w:rPr>
          <w:rFonts w:ascii="Arial" w:cs="Arial" w:eastAsia="Arial" w:hAnsi="Arial"/>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Ústně vedoucímu s</w:t>
      </w:r>
      <w:r w:rsidDel="00000000" w:rsidR="00000000" w:rsidRPr="00000000">
        <w:rPr>
          <w:rFonts w:ascii="Arial" w:cs="Arial" w:eastAsia="Arial" w:hAnsi="Arial"/>
          <w:sz w:val="22"/>
          <w:szCs w:val="22"/>
          <w:rtl w:val="0"/>
        </w:rPr>
        <w:t xml:space="preserve">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nebo kterémukoliv pracovníkovi s</w:t>
      </w:r>
      <w:r w:rsidDel="00000000" w:rsidR="00000000" w:rsidRPr="00000000">
        <w:rPr>
          <w:rFonts w:ascii="Arial" w:cs="Arial" w:eastAsia="Arial" w:hAnsi="Arial"/>
          <w:sz w:val="22"/>
          <w:szCs w:val="22"/>
          <w:rtl w:val="0"/>
        </w:rPr>
        <w:t xml:space="preserve">lužby</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Telefonicky</w:t>
      </w:r>
      <w:r w:rsidDel="00000000" w:rsidR="00000000" w:rsidRPr="00000000">
        <w:rPr>
          <w:rFonts w:ascii="Arial" w:cs="Arial" w:eastAsia="Arial" w:hAnsi="Arial"/>
          <w:sz w:val="22"/>
          <w:szCs w:val="22"/>
          <w:rtl w:val="0"/>
        </w:rPr>
        <w:t xml:space="preserve"> vedoucímu služby: 732 597 384, případně kterémukoliv pracovníkovi služby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Stížnost bude řešit vedoucí </w:t>
      </w:r>
      <w:r w:rsidDel="00000000" w:rsidR="00000000" w:rsidRPr="00000000">
        <w:rPr>
          <w:rFonts w:ascii="Arial" w:cs="Arial" w:eastAsia="Arial" w:hAnsi="Arial"/>
          <w:sz w:val="22"/>
          <w:szCs w:val="22"/>
          <w:rtl w:val="0"/>
        </w:rPr>
        <w:t xml:space="preserve">služby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 spolupráci s dalším pracovníkem, na kterého jste si nestěžovali. Jsou povinni stížnost vyřešit do </w:t>
      </w:r>
      <w:r w:rsidDel="00000000" w:rsidR="00000000" w:rsidRPr="00000000">
        <w:rPr>
          <w:rFonts w:ascii="Arial" w:cs="Arial" w:eastAsia="Arial" w:hAnsi="Arial"/>
          <w:sz w:val="22"/>
          <w:szCs w:val="22"/>
          <w:rtl w:val="0"/>
        </w:rPr>
        <w:t xml:space="preserve">30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dnů od jejího přijetí. </w:t>
      </w:r>
      <w:r w:rsidDel="00000000" w:rsidR="00000000" w:rsidRPr="00000000">
        <w:rPr>
          <w:rFonts w:ascii="Arial" w:cs="Arial" w:eastAsia="Arial" w:hAnsi="Arial"/>
          <w:sz w:val="22"/>
          <w:szCs w:val="22"/>
          <w:rtl w:val="0"/>
        </w:rPr>
        <w:t xml:space="preserve">Tato lhůta může být v odůvodněných případech prodloužena o dalších 30 dní a stěžovatel musí být informován o prodloužení i důvodech prodloužení.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Během řešení s Vámi může být stížnost prob</w:t>
      </w:r>
      <w:r w:rsidDel="00000000" w:rsidR="00000000" w:rsidRPr="00000000">
        <w:rPr>
          <w:rFonts w:ascii="Arial" w:cs="Arial" w:eastAsia="Arial" w:hAnsi="Arial"/>
          <w:sz w:val="22"/>
          <w:szCs w:val="22"/>
          <w:rtl w:val="0"/>
        </w:rPr>
        <w:t xml:space="preserve">rána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osobní schůzce. Zachováme veškerou diskrétnost. Výsledek řešení (rozhodnutí) Vám bude předán osobně nebo zaslán poštou.</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Stížnost můžete podat i anonymně. V takovém případě bude rozhodnutí zveřejněno na nástěnce u schránky pro vhazování stížností. Rozhodnutí k anonymní stížnosti je zveřejněno (vyvěšeno) po dobu pěti pracovních dnů od prvního dne v měsíci následujícím po uplynutí lhůty na její vyřízení.</w:t>
      </w:r>
    </w:p>
    <w:p w:rsidR="00000000" w:rsidDel="00000000" w:rsidP="00000000" w:rsidRDefault="00000000" w:rsidRPr="00000000" w14:paraId="0000000F">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Stěžovatel má možnost zmocnit k podání stížností jinou osobu, která bude jednat jeho jménem. Tato osoba musí být vybavena plnou mocí k zastupování stěžovatele v dané věci. V případě, že stížnost podá jiná osoba v zájmu klienta, aniž by jí byla zmocněna k zastupování, vedoucí služby o tom informuje klienta.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Chcete-li si stěžovat na vedoucího s</w:t>
      </w:r>
      <w:r w:rsidDel="00000000" w:rsidR="00000000" w:rsidRPr="00000000">
        <w:rPr>
          <w:rFonts w:ascii="Arial" w:cs="Arial" w:eastAsia="Arial" w:hAnsi="Arial"/>
          <w:sz w:val="22"/>
          <w:szCs w:val="22"/>
          <w:rtl w:val="0"/>
        </w:rPr>
        <w:t xml:space="preserve">lužby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adresujte stížnost </w:t>
      </w:r>
      <w:r w:rsidDel="00000000" w:rsidR="00000000" w:rsidRPr="00000000">
        <w:rPr>
          <w:rFonts w:ascii="Arial" w:cs="Arial" w:eastAsia="Arial" w:hAnsi="Arial"/>
          <w:sz w:val="22"/>
          <w:szCs w:val="22"/>
          <w:rtl w:val="0"/>
        </w:rPr>
        <w:t xml:space="preserve">jeho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nadřízenému – vedoucímu Úseku Brno. Ten bude Vaši stížnost řešit.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Nejste-li spokojenosti s vyřízením Vaší stížnosti, můžete se obrátit na: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widowControl w:val="0"/>
        <w:rPr>
          <w:sz w:val="24"/>
          <w:szCs w:val="24"/>
        </w:rPr>
      </w:pPr>
      <w:r w:rsidDel="00000000" w:rsidR="00000000" w:rsidRPr="00000000">
        <w:rPr>
          <w:b w:val="1"/>
          <w:sz w:val="24"/>
          <w:szCs w:val="24"/>
          <w:u w:val="single"/>
          <w:rtl w:val="0"/>
        </w:rPr>
        <w:t xml:space="preserve">Orgán nadřízený službě RÚT Brno:</w:t>
      </w:r>
      <w:r w:rsidDel="00000000" w:rsidR="00000000" w:rsidRPr="00000000">
        <w:rPr>
          <w:rtl w:val="0"/>
        </w:rPr>
      </w:r>
    </w:p>
    <w:p w:rsidR="00000000" w:rsidDel="00000000" w:rsidP="00000000" w:rsidRDefault="00000000" w:rsidRPr="00000000" w14:paraId="00000014">
      <w:pPr>
        <w:widowControl w:val="0"/>
        <w:numPr>
          <w:ilvl w:val="4"/>
          <w:numId w:val="1"/>
        </w:numPr>
        <w:tabs>
          <w:tab w:val="left" w:leader="none" w:pos="0"/>
        </w:tabs>
        <w:rPr>
          <w:b w:val="1"/>
          <w:sz w:val="24"/>
          <w:szCs w:val="24"/>
        </w:rPr>
      </w:pPr>
      <w:r w:rsidDel="00000000" w:rsidR="00000000" w:rsidRPr="00000000">
        <w:rPr>
          <w:b w:val="1"/>
          <w:sz w:val="24"/>
          <w:szCs w:val="24"/>
          <w:rtl w:val="0"/>
        </w:rPr>
        <w:t xml:space="preserve">Slezská diakonie – Úsek Brno, </w:t>
      </w:r>
    </w:p>
    <w:p w:rsidR="00000000" w:rsidDel="00000000" w:rsidP="00000000" w:rsidRDefault="00000000" w:rsidRPr="00000000" w14:paraId="00000015">
      <w:pPr>
        <w:widowControl w:val="0"/>
        <w:numPr>
          <w:ilvl w:val="4"/>
          <w:numId w:val="1"/>
        </w:numPr>
        <w:tabs>
          <w:tab w:val="left" w:leader="none" w:pos="0"/>
        </w:tabs>
        <w:rPr>
          <w:sz w:val="24"/>
          <w:szCs w:val="24"/>
        </w:rPr>
      </w:pPr>
      <w:r w:rsidDel="00000000" w:rsidR="00000000" w:rsidRPr="00000000">
        <w:rPr>
          <w:sz w:val="24"/>
          <w:szCs w:val="24"/>
          <w:rtl w:val="0"/>
        </w:rPr>
        <w:t xml:space="preserve">PhDr. Mgr. Markéta Heroutová, vedoucí Úseku Brno</w:t>
        <w:tab/>
        <w:tab/>
        <w:tab/>
        <w:tab/>
        <w:tab/>
      </w:r>
    </w:p>
    <w:p w:rsidR="00000000" w:rsidDel="00000000" w:rsidP="00000000" w:rsidRDefault="00000000" w:rsidRPr="00000000" w14:paraId="00000016">
      <w:pPr>
        <w:widowControl w:val="0"/>
        <w:numPr>
          <w:ilvl w:val="4"/>
          <w:numId w:val="1"/>
        </w:numPr>
        <w:tabs>
          <w:tab w:val="left" w:leader="none" w:pos="0"/>
        </w:tabs>
        <w:rPr>
          <w:sz w:val="24"/>
          <w:szCs w:val="24"/>
        </w:rPr>
      </w:pPr>
      <w:r w:rsidDel="00000000" w:rsidR="00000000" w:rsidRPr="00000000">
        <w:rPr>
          <w:sz w:val="24"/>
          <w:szCs w:val="24"/>
          <w:rtl w:val="0"/>
        </w:rPr>
        <w:t xml:space="preserve">tel.: 731 435 212, e-mail: m.heroutova@slezskadiakonie.cz</w:t>
        <w:tab/>
        <w:tab/>
      </w:r>
    </w:p>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Kamenná 11</w:t>
        <w:tab/>
        <w:tab/>
        <w:tab/>
        <w:tab/>
        <w:tab/>
        <w:tab/>
        <w:tab/>
      </w:r>
    </w:p>
    <w:p w:rsidR="00000000" w:rsidDel="00000000" w:rsidP="00000000" w:rsidRDefault="00000000" w:rsidRPr="00000000" w14:paraId="00000018">
      <w:pPr>
        <w:widowControl w:val="0"/>
        <w:rPr>
          <w:sz w:val="24"/>
          <w:szCs w:val="24"/>
        </w:rPr>
      </w:pPr>
      <w:r w:rsidDel="00000000" w:rsidR="00000000" w:rsidRPr="00000000">
        <w:rPr>
          <w:sz w:val="24"/>
          <w:szCs w:val="24"/>
          <w:rtl w:val="0"/>
        </w:rPr>
        <w:t xml:space="preserve">Brno - Štýřice 639 00</w:t>
        <w:tab/>
      </w:r>
    </w:p>
    <w:p w:rsidR="00000000" w:rsidDel="00000000" w:rsidP="00000000" w:rsidRDefault="00000000" w:rsidRPr="00000000" w14:paraId="00000019">
      <w:pPr>
        <w:widowControl w:val="0"/>
        <w:rPr>
          <w:sz w:val="24"/>
          <w:szCs w:val="24"/>
        </w:rPr>
      </w:pPr>
      <w:r w:rsidDel="00000000" w:rsidR="00000000" w:rsidRPr="00000000">
        <w:rPr>
          <w:sz w:val="24"/>
          <w:szCs w:val="24"/>
          <w:rtl w:val="0"/>
        </w:rPr>
        <w:tab/>
        <w:tab/>
        <w:tab/>
        <w:tab/>
        <w:tab/>
      </w:r>
    </w:p>
    <w:p w:rsidR="00000000" w:rsidDel="00000000" w:rsidP="00000000" w:rsidRDefault="00000000" w:rsidRPr="00000000" w14:paraId="0000001A">
      <w:pPr>
        <w:widowControl w:val="0"/>
        <w:rPr>
          <w:b w:val="1"/>
          <w:sz w:val="24"/>
          <w:szCs w:val="24"/>
          <w:u w:val="single"/>
        </w:rPr>
      </w:pPr>
      <w:r w:rsidDel="00000000" w:rsidR="00000000" w:rsidRPr="00000000">
        <w:rPr>
          <w:b w:val="1"/>
          <w:sz w:val="24"/>
          <w:szCs w:val="24"/>
          <w:u w:val="single"/>
          <w:rtl w:val="0"/>
        </w:rPr>
        <w:t xml:space="preserve">Orgán nadřízený Úseku Brno:</w:t>
      </w:r>
    </w:p>
    <w:p w:rsidR="00000000" w:rsidDel="00000000" w:rsidP="00000000" w:rsidRDefault="00000000" w:rsidRPr="00000000" w14:paraId="0000001B">
      <w:pPr>
        <w:widowControl w:val="0"/>
        <w:rPr>
          <w:sz w:val="24"/>
          <w:szCs w:val="24"/>
        </w:rPr>
      </w:pPr>
      <w:r w:rsidDel="00000000" w:rsidR="00000000" w:rsidRPr="00000000">
        <w:rPr>
          <w:b w:val="1"/>
          <w:sz w:val="24"/>
          <w:szCs w:val="24"/>
          <w:rtl w:val="0"/>
        </w:rPr>
        <w:t xml:space="preserve">Slezská diakonie</w:t>
      </w: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Na Nivách 7/259, </w:t>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737 01 Český Těšín</w:t>
      </w:r>
    </w:p>
    <w:p w:rsidR="00000000" w:rsidDel="00000000" w:rsidP="00000000" w:rsidRDefault="00000000" w:rsidRPr="00000000" w14:paraId="0000001E">
      <w:pPr>
        <w:widowControl w:val="0"/>
        <w:rPr>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b w:val="1"/>
          <w:sz w:val="24"/>
          <w:szCs w:val="24"/>
          <w:rtl w:val="0"/>
        </w:rPr>
        <w:t xml:space="preserve">Vedení slezské diakonie:</w:t>
      </w:r>
      <w:r w:rsidDel="00000000" w:rsidR="00000000" w:rsidRPr="00000000">
        <w:rPr>
          <w:sz w:val="24"/>
          <w:szCs w:val="24"/>
          <w:rtl w:val="0"/>
        </w:rPr>
        <w:t xml:space="preserve"> </w:t>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Mgr. Zuazana Filipková, Ph.D., ředitelka</w:t>
      </w:r>
    </w:p>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tel.: 730 166 120, e-mail: </w:t>
      </w:r>
      <w:hyperlink r:id="rId7">
        <w:r w:rsidDel="00000000" w:rsidR="00000000" w:rsidRPr="00000000">
          <w:rPr>
            <w:color w:val="1155cc"/>
            <w:sz w:val="24"/>
            <w:szCs w:val="24"/>
            <w:u w:val="single"/>
            <w:rtl w:val="0"/>
          </w:rPr>
          <w:t xml:space="preserve">ustredi@slezskadiakonie.cz</w:t>
        </w:r>
      </w:hyperlink>
      <w:r w:rsidDel="00000000" w:rsidR="00000000" w:rsidRPr="00000000">
        <w:rPr>
          <w:sz w:val="24"/>
          <w:szCs w:val="24"/>
          <w:rtl w:val="0"/>
        </w:rPr>
        <w:t xml:space="preserve"> </w:t>
      </w:r>
    </w:p>
    <w:p w:rsidR="00000000" w:rsidDel="00000000" w:rsidP="00000000" w:rsidRDefault="00000000" w:rsidRPr="00000000" w14:paraId="00000022">
      <w:pPr>
        <w:widowControl w:val="0"/>
        <w:rPr>
          <w:sz w:val="24"/>
          <w:szCs w:val="24"/>
        </w:rPr>
      </w:pPr>
      <w:r w:rsidDel="00000000" w:rsidR="00000000" w:rsidRPr="00000000">
        <w:rPr>
          <w:rtl w:val="0"/>
        </w:rPr>
      </w:r>
    </w:p>
    <w:p w:rsidR="00000000" w:rsidDel="00000000" w:rsidP="00000000" w:rsidRDefault="00000000" w:rsidRPr="00000000" w14:paraId="00000023">
      <w:pPr>
        <w:widowControl w:val="0"/>
        <w:rPr>
          <w:sz w:val="24"/>
          <w:szCs w:val="24"/>
        </w:rPr>
      </w:pPr>
      <w:r w:rsidDel="00000000" w:rsidR="00000000" w:rsidRPr="00000000">
        <w:rPr>
          <w:sz w:val="24"/>
          <w:szCs w:val="24"/>
          <w:rtl w:val="0"/>
        </w:rPr>
        <w:t xml:space="preserve">Mgr. Ing. Romana Bélová, náměstkyně ředitelky</w:t>
      </w:r>
    </w:p>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tel.: 731 199 480, e-mail: </w:t>
      </w:r>
      <w:hyperlink r:id="rId8">
        <w:r w:rsidDel="00000000" w:rsidR="00000000" w:rsidRPr="00000000">
          <w:rPr>
            <w:color w:val="1155cc"/>
            <w:sz w:val="24"/>
            <w:szCs w:val="24"/>
            <w:u w:val="single"/>
            <w:rtl w:val="0"/>
          </w:rPr>
          <w:t xml:space="preserve">r.belova@slezskadiakonie.cz</w:t>
        </w:r>
      </w:hyperlink>
      <w:r w:rsidDel="00000000" w:rsidR="00000000" w:rsidRPr="00000000">
        <w:rPr>
          <w:sz w:val="24"/>
          <w:szCs w:val="24"/>
          <w:rtl w:val="0"/>
        </w:rPr>
        <w:t xml:space="preserve"> </w:t>
      </w:r>
    </w:p>
    <w:p w:rsidR="00000000" w:rsidDel="00000000" w:rsidP="00000000" w:rsidRDefault="00000000" w:rsidRPr="00000000" w14:paraId="00000025">
      <w:pPr>
        <w:widowControl w:val="0"/>
        <w:rPr>
          <w:b w:val="1"/>
          <w:sz w:val="24"/>
          <w:szCs w:val="24"/>
          <w:u w:val="single"/>
        </w:rPr>
      </w:pPr>
      <w:r w:rsidDel="00000000" w:rsidR="00000000" w:rsidRPr="00000000">
        <w:rPr>
          <w:b w:val="1"/>
          <w:sz w:val="24"/>
          <w:szCs w:val="24"/>
          <w:u w:val="single"/>
          <w:rtl w:val="0"/>
        </w:rPr>
        <w:t xml:space="preserve">Další možnosti podání stížností:</w:t>
      </w:r>
    </w:p>
    <w:p w:rsidR="00000000" w:rsidDel="00000000" w:rsidP="00000000" w:rsidRDefault="00000000" w:rsidRPr="00000000" w14:paraId="00000026">
      <w:pPr>
        <w:widowControl w:val="0"/>
        <w:rPr>
          <w:sz w:val="24"/>
          <w:szCs w:val="24"/>
        </w:rPr>
      </w:pPr>
      <w:r w:rsidDel="00000000" w:rsidR="00000000" w:rsidRPr="00000000">
        <w:rPr>
          <w:rtl w:val="0"/>
        </w:rPr>
      </w:r>
    </w:p>
    <w:p w:rsidR="00000000" w:rsidDel="00000000" w:rsidP="00000000" w:rsidRDefault="00000000" w:rsidRPr="00000000" w14:paraId="00000027">
      <w:pPr>
        <w:widowControl w:val="0"/>
        <w:rPr>
          <w:b w:val="1"/>
          <w:sz w:val="24"/>
          <w:szCs w:val="24"/>
        </w:rPr>
      </w:pPr>
      <w:r w:rsidDel="00000000" w:rsidR="00000000" w:rsidRPr="00000000">
        <w:rPr>
          <w:b w:val="1"/>
          <w:sz w:val="24"/>
          <w:szCs w:val="24"/>
          <w:rtl w:val="0"/>
        </w:rPr>
        <w:t xml:space="preserve">Zřizovatel Slezské diakonie </w:t>
      </w:r>
    </w:p>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Slezská církev evangelická a.v.</w:t>
      </w:r>
    </w:p>
    <w:p w:rsidR="00000000" w:rsidDel="00000000" w:rsidP="00000000" w:rsidRDefault="00000000" w:rsidRPr="00000000" w14:paraId="00000029">
      <w:pPr>
        <w:widowControl w:val="0"/>
        <w:rPr>
          <w:sz w:val="24"/>
          <w:szCs w:val="24"/>
        </w:rPr>
      </w:pPr>
      <w:r w:rsidDel="00000000" w:rsidR="00000000" w:rsidRPr="00000000">
        <w:rPr>
          <w:sz w:val="24"/>
          <w:szCs w:val="24"/>
          <w:rtl w:val="0"/>
        </w:rPr>
        <w:t xml:space="preserve">Na Nivách 7/259, 737 01 Český Těšín</w:t>
      </w:r>
    </w:p>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tel.: 558 764 380, e-mail: </w:t>
      </w:r>
      <w:hyperlink r:id="rId9">
        <w:r w:rsidDel="00000000" w:rsidR="00000000" w:rsidRPr="00000000">
          <w:rPr>
            <w:color w:val="1155cc"/>
            <w:sz w:val="24"/>
            <w:szCs w:val="24"/>
            <w:u w:val="single"/>
            <w:rtl w:val="0"/>
          </w:rPr>
          <w:t xml:space="preserve">sekretariat@sceav.cz</w:t>
        </w:r>
      </w:hyperlink>
      <w:r w:rsidDel="00000000" w:rsidR="00000000" w:rsidRPr="00000000">
        <w:rPr>
          <w:sz w:val="24"/>
          <w:szCs w:val="24"/>
          <w:rtl w:val="0"/>
        </w:rPr>
        <w:t xml:space="preserve"> </w:t>
      </w:r>
    </w:p>
    <w:p w:rsidR="00000000" w:rsidDel="00000000" w:rsidP="00000000" w:rsidRDefault="00000000" w:rsidRPr="00000000" w14:paraId="0000002B">
      <w:pPr>
        <w:widowControl w:val="0"/>
        <w:jc w:val="both"/>
        <w:rPr>
          <w:sz w:val="24"/>
          <w:szCs w:val="24"/>
        </w:rPr>
      </w:pPr>
      <w:r w:rsidDel="00000000" w:rsidR="00000000" w:rsidRPr="00000000">
        <w:rPr>
          <w:rtl w:val="0"/>
        </w:rPr>
      </w:r>
    </w:p>
    <w:p w:rsidR="00000000" w:rsidDel="00000000" w:rsidP="00000000" w:rsidRDefault="00000000" w:rsidRPr="00000000" w14:paraId="0000002C">
      <w:pPr>
        <w:widowControl w:val="0"/>
        <w:jc w:val="both"/>
        <w:rPr>
          <w:sz w:val="24"/>
          <w:szCs w:val="24"/>
        </w:rPr>
      </w:pPr>
      <w:r w:rsidDel="00000000" w:rsidR="00000000" w:rsidRPr="00000000">
        <w:rPr>
          <w:rtl w:val="0"/>
        </w:rPr>
      </w:r>
    </w:p>
    <w:p w:rsidR="00000000" w:rsidDel="00000000" w:rsidP="00000000" w:rsidRDefault="00000000" w:rsidRPr="00000000" w14:paraId="0000002D">
      <w:pPr>
        <w:widowControl w:val="0"/>
        <w:rPr>
          <w:b w:val="1"/>
          <w:sz w:val="24"/>
          <w:szCs w:val="24"/>
          <w:u w:val="single"/>
        </w:rPr>
      </w:pPr>
      <w:r w:rsidDel="00000000" w:rsidR="00000000" w:rsidRPr="00000000">
        <w:rPr>
          <w:b w:val="1"/>
          <w:sz w:val="24"/>
          <w:szCs w:val="24"/>
          <w:u w:val="single"/>
          <w:rtl w:val="0"/>
        </w:rPr>
        <w:t xml:space="preserve">Instituce nezávislé na středisku RÚT, Brno a Úseku Brno:</w:t>
      </w:r>
    </w:p>
    <w:p w:rsidR="00000000" w:rsidDel="00000000" w:rsidP="00000000" w:rsidRDefault="00000000" w:rsidRPr="00000000" w14:paraId="0000002E">
      <w:pPr>
        <w:widowControl w:val="0"/>
        <w:rPr>
          <w:b w:val="1"/>
          <w:sz w:val="24"/>
          <w:szCs w:val="24"/>
        </w:rPr>
      </w:pPr>
      <w:r w:rsidDel="00000000" w:rsidR="00000000" w:rsidRPr="00000000">
        <w:rPr>
          <w:rtl w:val="0"/>
        </w:rPr>
      </w:r>
    </w:p>
    <w:p w:rsidR="00000000" w:rsidDel="00000000" w:rsidP="00000000" w:rsidRDefault="00000000" w:rsidRPr="00000000" w14:paraId="0000002F">
      <w:pPr>
        <w:widowControl w:val="0"/>
        <w:jc w:val="both"/>
        <w:rPr>
          <w:b w:val="1"/>
          <w:sz w:val="24"/>
          <w:szCs w:val="24"/>
        </w:rPr>
      </w:pPr>
      <w:r w:rsidDel="00000000" w:rsidR="00000000" w:rsidRPr="00000000">
        <w:rPr>
          <w:b w:val="1"/>
          <w:sz w:val="24"/>
          <w:szCs w:val="24"/>
          <w:rtl w:val="0"/>
        </w:rPr>
        <w:t xml:space="preserve">Kancelář veřejného ochránce práv</w:t>
        <w:tab/>
      </w:r>
    </w:p>
    <w:p w:rsidR="00000000" w:rsidDel="00000000" w:rsidP="00000000" w:rsidRDefault="00000000" w:rsidRPr="00000000" w14:paraId="00000030">
      <w:pPr>
        <w:widowControl w:val="0"/>
        <w:jc w:val="both"/>
        <w:rPr>
          <w:b w:val="1"/>
          <w:sz w:val="24"/>
          <w:szCs w:val="24"/>
        </w:rPr>
      </w:pPr>
      <w:r w:rsidDel="00000000" w:rsidR="00000000" w:rsidRPr="00000000">
        <w:rPr>
          <w:sz w:val="24"/>
          <w:szCs w:val="24"/>
          <w:rtl w:val="0"/>
        </w:rPr>
        <w:t xml:space="preserve">tel.: 542 542 888, e-mail:</w:t>
      </w:r>
      <w:r w:rsidDel="00000000" w:rsidR="00000000" w:rsidRPr="00000000">
        <w:rPr>
          <w:b w:val="1"/>
          <w:sz w:val="24"/>
          <w:szCs w:val="24"/>
          <w:rtl w:val="0"/>
        </w:rPr>
        <w:t xml:space="preserve"> </w:t>
      </w:r>
      <w:hyperlink r:id="rId10">
        <w:r w:rsidDel="00000000" w:rsidR="00000000" w:rsidRPr="00000000">
          <w:rPr>
            <w:b w:val="1"/>
            <w:color w:val="1155cc"/>
            <w:sz w:val="24"/>
            <w:szCs w:val="24"/>
            <w:u w:val="single"/>
            <w:rtl w:val="0"/>
          </w:rPr>
          <w:t xml:space="preserve">podatelna@ochrance.cz</w:t>
        </w:r>
      </w:hyperlink>
      <w:r w:rsidDel="00000000" w:rsidR="00000000" w:rsidRPr="00000000">
        <w:rPr>
          <w:b w:val="1"/>
          <w:sz w:val="24"/>
          <w:szCs w:val="24"/>
          <w:rtl w:val="0"/>
        </w:rPr>
        <w:t xml:space="preserve"> </w:t>
      </w:r>
    </w:p>
    <w:p w:rsidR="00000000" w:rsidDel="00000000" w:rsidP="00000000" w:rsidRDefault="00000000" w:rsidRPr="00000000" w14:paraId="00000031">
      <w:pPr>
        <w:widowControl w:val="0"/>
        <w:jc w:val="both"/>
        <w:rPr>
          <w:sz w:val="24"/>
          <w:szCs w:val="24"/>
        </w:rPr>
      </w:pPr>
      <w:r w:rsidDel="00000000" w:rsidR="00000000" w:rsidRPr="00000000">
        <w:rPr>
          <w:sz w:val="24"/>
          <w:szCs w:val="24"/>
          <w:rtl w:val="0"/>
        </w:rPr>
        <w:t xml:space="preserve">Údolní 658/39</w:t>
        <w:tab/>
        <w:tab/>
        <w:t xml:space="preserve"> </w:t>
        <w:tab/>
      </w:r>
    </w:p>
    <w:p w:rsidR="00000000" w:rsidDel="00000000" w:rsidP="00000000" w:rsidRDefault="00000000" w:rsidRPr="00000000" w14:paraId="00000032">
      <w:pPr>
        <w:widowControl w:val="0"/>
        <w:jc w:val="both"/>
        <w:rPr>
          <w:sz w:val="24"/>
          <w:szCs w:val="24"/>
        </w:rPr>
      </w:pPr>
      <w:r w:rsidDel="00000000" w:rsidR="00000000" w:rsidRPr="00000000">
        <w:rPr>
          <w:sz w:val="24"/>
          <w:szCs w:val="24"/>
          <w:rtl w:val="0"/>
        </w:rPr>
        <w:t xml:space="preserve">602 00 Brno</w:t>
        <w:tab/>
        <w:tab/>
      </w:r>
    </w:p>
    <w:p w:rsidR="00000000" w:rsidDel="00000000" w:rsidP="00000000" w:rsidRDefault="00000000" w:rsidRPr="00000000" w14:paraId="00000033">
      <w:pPr>
        <w:widowControl w:val="0"/>
        <w:jc w:val="both"/>
        <w:rPr>
          <w:sz w:val="24"/>
          <w:szCs w:val="24"/>
        </w:rPr>
      </w:pPr>
      <w:r w:rsidDel="00000000" w:rsidR="00000000" w:rsidRPr="00000000">
        <w:rPr>
          <w:rtl w:val="0"/>
        </w:rPr>
      </w:r>
    </w:p>
    <w:p w:rsidR="00000000" w:rsidDel="00000000" w:rsidP="00000000" w:rsidRDefault="00000000" w:rsidRPr="00000000" w14:paraId="00000034">
      <w:pPr>
        <w:widowControl w:val="0"/>
        <w:jc w:val="both"/>
        <w:rPr>
          <w:sz w:val="24"/>
          <w:szCs w:val="24"/>
        </w:rPr>
      </w:pPr>
      <w:r w:rsidDel="00000000" w:rsidR="00000000" w:rsidRPr="00000000">
        <w:rPr>
          <w:rtl w:val="0"/>
        </w:rPr>
      </w:r>
    </w:p>
    <w:p w:rsidR="00000000" w:rsidDel="00000000" w:rsidP="00000000" w:rsidRDefault="00000000" w:rsidRPr="00000000" w14:paraId="00000035">
      <w:pPr>
        <w:widowControl w:val="0"/>
        <w:jc w:val="both"/>
        <w:rPr>
          <w:sz w:val="24"/>
          <w:szCs w:val="24"/>
        </w:rPr>
      </w:pPr>
      <w:r w:rsidDel="00000000" w:rsidR="00000000" w:rsidRPr="00000000">
        <w:rPr>
          <w:sz w:val="24"/>
          <w:szCs w:val="24"/>
          <w:rtl w:val="0"/>
        </w:rPr>
        <w:t xml:space="preserve">V případě nesouhlasu stěžovatele s vyřízením stížnosti nebo v případě, kdy stížnost nebyla vyřízena ve stanovené lhůtě je možno požádat Ministerstvo práce a sociálních věcí ČR o prověření vyřízení této stížnosti, a to ve lhůtě 60 dnů ode dne doručení informace o způsobu vyřízení stížnosti nebo od uplynutí stanovené lhůty pro vyřízení. Ministerstvo vyřízení stížnosti prověří do 60 dnů ode dne, kdy mu byla žádost doručena nebo do 90 dnů pokud je nutné si vyžádat vyjádření orgánů veřejné správy, případně dalších osob. </w:t>
      </w:r>
    </w:p>
    <w:p w:rsidR="00000000" w:rsidDel="00000000" w:rsidP="00000000" w:rsidRDefault="00000000" w:rsidRPr="00000000" w14:paraId="00000036">
      <w:pPr>
        <w:widowControl w:val="0"/>
        <w:jc w:val="both"/>
        <w:rPr>
          <w:sz w:val="24"/>
          <w:szCs w:val="24"/>
        </w:rPr>
      </w:pPr>
      <w:r w:rsidDel="00000000" w:rsidR="00000000" w:rsidRPr="00000000">
        <w:rPr>
          <w:rtl w:val="0"/>
        </w:rPr>
      </w:r>
    </w:p>
    <w:p w:rsidR="00000000" w:rsidDel="00000000" w:rsidP="00000000" w:rsidRDefault="00000000" w:rsidRPr="00000000" w14:paraId="00000037">
      <w:pPr>
        <w:widowControl w:val="0"/>
        <w:jc w:val="both"/>
        <w:rPr>
          <w:b w:val="1"/>
          <w:sz w:val="24"/>
          <w:szCs w:val="24"/>
        </w:rPr>
      </w:pPr>
      <w:r w:rsidDel="00000000" w:rsidR="00000000" w:rsidRPr="00000000">
        <w:rPr>
          <w:b w:val="1"/>
          <w:sz w:val="24"/>
          <w:szCs w:val="24"/>
          <w:rtl w:val="0"/>
        </w:rPr>
        <w:t xml:space="preserve">Ministerstvo práce a sociálních věcí </w:t>
      </w:r>
    </w:p>
    <w:p w:rsidR="00000000" w:rsidDel="00000000" w:rsidP="00000000" w:rsidRDefault="00000000" w:rsidRPr="00000000" w14:paraId="00000038">
      <w:pPr>
        <w:widowControl w:val="0"/>
        <w:jc w:val="both"/>
        <w:rPr>
          <w:sz w:val="24"/>
          <w:szCs w:val="24"/>
        </w:rPr>
      </w:pPr>
      <w:r w:rsidDel="00000000" w:rsidR="00000000" w:rsidRPr="00000000">
        <w:rPr>
          <w:sz w:val="24"/>
          <w:szCs w:val="24"/>
          <w:rtl w:val="0"/>
        </w:rPr>
        <w:t xml:space="preserve">Na Poříčním právu 1/376, 128 01 Praha 2</w:t>
      </w:r>
    </w:p>
    <w:p w:rsidR="00000000" w:rsidDel="00000000" w:rsidP="00000000" w:rsidRDefault="00000000" w:rsidRPr="00000000" w14:paraId="00000039">
      <w:pPr>
        <w:widowControl w:val="0"/>
        <w:jc w:val="both"/>
        <w:rPr>
          <w:sz w:val="24"/>
          <w:szCs w:val="24"/>
        </w:rPr>
      </w:pPr>
      <w:r w:rsidDel="00000000" w:rsidR="00000000" w:rsidRPr="00000000">
        <w:rPr>
          <w:sz w:val="24"/>
          <w:szCs w:val="24"/>
          <w:rtl w:val="0"/>
        </w:rPr>
        <w:t xml:space="preserve">tel.: 950 191 111, e-mail: </w:t>
      </w:r>
      <w:hyperlink r:id="rId11">
        <w:r w:rsidDel="00000000" w:rsidR="00000000" w:rsidRPr="00000000">
          <w:rPr>
            <w:color w:val="1155cc"/>
            <w:sz w:val="24"/>
            <w:szCs w:val="24"/>
            <w:u w:val="single"/>
            <w:rtl w:val="0"/>
          </w:rPr>
          <w:t xml:space="preserve">posta@mpsv.cz</w:t>
        </w:r>
      </w:hyperlink>
      <w:r w:rsidDel="00000000" w:rsidR="00000000" w:rsidRPr="00000000">
        <w:rPr>
          <w:sz w:val="24"/>
          <w:szCs w:val="24"/>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footerReference r:id="rId13" w:type="default"/>
      <w:pgSz w:h="16838" w:w="11906" w:orient="portrait"/>
      <w:pgMar w:bottom="567" w:top="1134" w:left="851" w:right="851" w:header="709"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Aktualizováno 17.3.2025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u w:val="none"/>
      </w:rPr>
    </w:lvl>
    <w:lvl w:ilvl="1">
      <w:start w:val="1"/>
      <w:numFmt w:val="decimal"/>
      <w:lvlText w:val=""/>
      <w:lvlJc w:val="left"/>
      <w:pPr>
        <w:ind w:left="0" w:firstLine="0"/>
      </w:pPr>
      <w:rPr>
        <w:u w:val="none"/>
      </w:rPr>
    </w:lvl>
    <w:lvl w:ilvl="2">
      <w:start w:val="1"/>
      <w:numFmt w:val="decimal"/>
      <w:lvlText w:val=""/>
      <w:lvlJc w:val="left"/>
      <w:pPr>
        <w:ind w:left="0" w:firstLine="0"/>
      </w:pPr>
      <w:rPr>
        <w:u w:val="none"/>
      </w:rPr>
    </w:lvl>
    <w:lvl w:ilvl="3">
      <w:start w:val="1"/>
      <w:numFmt w:val="decimal"/>
      <w:lvlText w:val=""/>
      <w:lvlJc w:val="left"/>
      <w:pPr>
        <w:ind w:left="0" w:firstLine="0"/>
      </w:pPr>
      <w:rPr>
        <w:u w:val="none"/>
      </w:rPr>
    </w:lvl>
    <w:lvl w:ilvl="4">
      <w:start w:val="1"/>
      <w:numFmt w:val="decimal"/>
      <w:lvlText w:val=""/>
      <w:lvlJc w:val="left"/>
      <w:pPr>
        <w:ind w:left="0" w:firstLine="0"/>
      </w:pPr>
      <w:rPr>
        <w:u w:val="none"/>
      </w:rPr>
    </w:lvl>
    <w:lvl w:ilvl="5">
      <w:start w:val="1"/>
      <w:numFmt w:val="decimal"/>
      <w:lvlText w:val=""/>
      <w:lvlJc w:val="left"/>
      <w:pPr>
        <w:ind w:left="0" w:firstLine="0"/>
      </w:pPr>
      <w:rPr>
        <w:u w:val="none"/>
      </w:rPr>
    </w:lvl>
    <w:lvl w:ilvl="6">
      <w:start w:val="1"/>
      <w:numFmt w:val="decimal"/>
      <w:lvlText w:val=""/>
      <w:lvlJc w:val="left"/>
      <w:pPr>
        <w:ind w:left="0" w:firstLine="0"/>
      </w:pPr>
      <w:rPr>
        <w:u w:val="none"/>
      </w:rPr>
    </w:lvl>
    <w:lvl w:ilvl="7">
      <w:start w:val="1"/>
      <w:numFmt w:val="decimal"/>
      <w:lvlText w:val=""/>
      <w:lvlJc w:val="left"/>
      <w:pPr>
        <w:ind w:left="0" w:firstLine="0"/>
      </w:pPr>
      <w:rPr>
        <w:u w:val="none"/>
      </w:rPr>
    </w:lvl>
    <w:lvl w:ilvl="8">
      <w:start w:val="1"/>
      <w:numFmt w:val="decimal"/>
      <w:lvlText w:val=""/>
      <w:lvlJc w:val="left"/>
      <w:pPr>
        <w:ind w:left="0" w:firstLine="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osta@mpsv.cz" TargetMode="External"/><Relationship Id="rId10" Type="http://schemas.openxmlformats.org/officeDocument/2006/relationships/hyperlink" Target="mailto:podatelna@ochrance.cz"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kretariat@sceav.cz" TargetMode="External"/><Relationship Id="rId5" Type="http://schemas.openxmlformats.org/officeDocument/2006/relationships/styles" Target="styles.xml"/><Relationship Id="rId6" Type="http://schemas.openxmlformats.org/officeDocument/2006/relationships/hyperlink" Target="mailto:rutbrno1@slezskadiakonie.cz" TargetMode="External"/><Relationship Id="rId7" Type="http://schemas.openxmlformats.org/officeDocument/2006/relationships/hyperlink" Target="mailto:ustredi@slezskadiakonie.cz" TargetMode="External"/><Relationship Id="rId8" Type="http://schemas.openxmlformats.org/officeDocument/2006/relationships/hyperlink" Target="mailto:r.belova@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