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2CBE" w14:textId="77777777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BF2821" w14:textId="4F1A7F04" w:rsidR="001E6B65" w:rsidRDefault="001E6B65" w:rsidP="001E6B6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45C62FC" wp14:editId="674E1C09">
            <wp:simplePos x="0" y="0"/>
            <wp:positionH relativeFrom="column">
              <wp:posOffset>1</wp:posOffset>
            </wp:positionH>
            <wp:positionV relativeFrom="paragraph">
              <wp:posOffset>-292541</wp:posOffset>
            </wp:positionV>
            <wp:extent cx="1916264" cy="298230"/>
            <wp:effectExtent l="0" t="0" r="0" b="0"/>
            <wp:wrapNone/>
            <wp:docPr id="1655198023" name="image3.jpg" descr="SD-vodorovne_logo_slog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SD-vodorovne_logo_slogan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264" cy="298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328D1" w14:textId="77777777" w:rsidR="001E6B65" w:rsidRDefault="001E6B65" w:rsidP="001E6B65">
      <w:pPr>
        <w:jc w:val="center"/>
        <w:rPr>
          <w:rFonts w:ascii="Arial" w:eastAsia="Arial" w:hAnsi="Arial" w:cs="Arial"/>
          <w:b/>
          <w:smallCaps/>
          <w:sz w:val="28"/>
          <w:szCs w:val="28"/>
        </w:rPr>
      </w:pPr>
      <w:bookmarkStart w:id="0" w:name="_heading=h.3dy6vkm" w:colFirst="0" w:colLast="0"/>
      <w:bookmarkEnd w:id="0"/>
      <w:r>
        <w:rPr>
          <w:rFonts w:ascii="Arial" w:eastAsia="Arial" w:hAnsi="Arial" w:cs="Arial"/>
          <w:b/>
          <w:smallCaps/>
          <w:sz w:val="28"/>
          <w:szCs w:val="28"/>
        </w:rPr>
        <w:t>MÁTE PRÁVO PODAT STÍŽNOST</w:t>
      </w:r>
    </w:p>
    <w:p w14:paraId="53345FA9" w14:textId="77777777" w:rsidR="00862B8E" w:rsidRDefault="00862B8E" w:rsidP="001E6B65">
      <w:pPr>
        <w:jc w:val="center"/>
        <w:rPr>
          <w:rFonts w:ascii="Arial" w:eastAsia="Arial" w:hAnsi="Arial" w:cs="Arial"/>
          <w:b/>
          <w:smallCaps/>
          <w:sz w:val="28"/>
          <w:szCs w:val="28"/>
        </w:rPr>
      </w:pPr>
    </w:p>
    <w:p w14:paraId="1AF1C7EC" w14:textId="77777777" w:rsidR="001E6B65" w:rsidRPr="00862B8E" w:rsidRDefault="001E6B65" w:rsidP="001E6B65">
      <w:pPr>
        <w:jc w:val="center"/>
        <w:rPr>
          <w:rFonts w:ascii="Corbel" w:eastAsia="Corbel" w:hAnsi="Corbel" w:cs="Corbel"/>
          <w:b/>
          <w:i/>
          <w:color w:val="FF0000"/>
          <w:sz w:val="12"/>
          <w:szCs w:val="12"/>
        </w:rPr>
      </w:pPr>
    </w:p>
    <w:p w14:paraId="062A9954" w14:textId="77777777" w:rsidR="00862B8E" w:rsidRPr="00862B8E" w:rsidRDefault="00862B8E" w:rsidP="00862B8E">
      <w:pPr>
        <w:jc w:val="both"/>
        <w:rPr>
          <w:b/>
          <w:sz w:val="24"/>
          <w:szCs w:val="24"/>
        </w:rPr>
      </w:pPr>
      <w:r w:rsidRPr="00862B8E">
        <w:rPr>
          <w:b/>
          <w:sz w:val="24"/>
          <w:szCs w:val="24"/>
        </w:rPr>
        <w:t>Osoba oprávněná podat stížnost</w:t>
      </w:r>
    </w:p>
    <w:p w14:paraId="2B48CCA3" w14:textId="77777777" w:rsidR="00862B8E" w:rsidRPr="00862B8E" w:rsidRDefault="00862B8E" w:rsidP="00862B8E">
      <w:pPr>
        <w:jc w:val="both"/>
        <w:rPr>
          <w:sz w:val="24"/>
          <w:szCs w:val="24"/>
        </w:rPr>
      </w:pPr>
      <w:r w:rsidRPr="00862B8E">
        <w:rPr>
          <w:sz w:val="24"/>
          <w:szCs w:val="24"/>
        </w:rPr>
        <w:t>Na kvalitu a způsob poskytování sociálních služeb v OBČANSKÉ PORADNĚ Karviná může podat stížnost:</w:t>
      </w:r>
    </w:p>
    <w:p w14:paraId="22DF47A2" w14:textId="77777777" w:rsidR="00862B8E" w:rsidRPr="00862B8E" w:rsidRDefault="00862B8E" w:rsidP="00862B8E">
      <w:pPr>
        <w:numPr>
          <w:ilvl w:val="0"/>
          <w:numId w:val="45"/>
        </w:numPr>
        <w:jc w:val="both"/>
        <w:rPr>
          <w:sz w:val="24"/>
          <w:szCs w:val="24"/>
        </w:rPr>
      </w:pPr>
      <w:r w:rsidRPr="00862B8E">
        <w:rPr>
          <w:sz w:val="24"/>
          <w:szCs w:val="24"/>
        </w:rPr>
        <w:t>uživatel, kterému je nebo byla poskytována sociální služba,</w:t>
      </w:r>
    </w:p>
    <w:p w14:paraId="6ACBD117" w14:textId="77777777" w:rsidR="00862B8E" w:rsidRPr="00862B8E" w:rsidRDefault="00862B8E" w:rsidP="00862B8E">
      <w:pPr>
        <w:numPr>
          <w:ilvl w:val="0"/>
          <w:numId w:val="45"/>
        </w:numPr>
        <w:jc w:val="both"/>
        <w:rPr>
          <w:sz w:val="24"/>
          <w:szCs w:val="24"/>
        </w:rPr>
      </w:pPr>
      <w:r w:rsidRPr="00862B8E">
        <w:rPr>
          <w:sz w:val="24"/>
          <w:szCs w:val="24"/>
        </w:rPr>
        <w:t>zákonný zástupce, opatrovník nebo podpůrce uživatele, kterému je nebo byla poskytována sociální služba,</w:t>
      </w:r>
    </w:p>
    <w:p w14:paraId="282144E3" w14:textId="77777777" w:rsidR="00862B8E" w:rsidRPr="00862B8E" w:rsidRDefault="00862B8E" w:rsidP="00862B8E">
      <w:pPr>
        <w:numPr>
          <w:ilvl w:val="0"/>
          <w:numId w:val="45"/>
        </w:numPr>
        <w:jc w:val="both"/>
        <w:rPr>
          <w:sz w:val="24"/>
          <w:szCs w:val="24"/>
        </w:rPr>
      </w:pPr>
      <w:r w:rsidRPr="00862B8E">
        <w:rPr>
          <w:sz w:val="24"/>
          <w:szCs w:val="24"/>
        </w:rPr>
        <w:t>osoba blízká, nemůže-li stížnost podat uživatel, kterému je nebo byla sociální služba poskytována, s ohledem na svůj zdravotní stav nebo proto, že zemřel,</w:t>
      </w:r>
    </w:p>
    <w:p w14:paraId="1F5C70BD" w14:textId="77777777" w:rsidR="00862B8E" w:rsidRPr="00862B8E" w:rsidRDefault="00862B8E" w:rsidP="00862B8E">
      <w:pPr>
        <w:numPr>
          <w:ilvl w:val="0"/>
          <w:numId w:val="45"/>
        </w:numPr>
        <w:jc w:val="both"/>
        <w:rPr>
          <w:sz w:val="24"/>
          <w:szCs w:val="24"/>
        </w:rPr>
      </w:pPr>
      <w:r w:rsidRPr="00862B8E">
        <w:rPr>
          <w:sz w:val="24"/>
          <w:szCs w:val="24"/>
        </w:rPr>
        <w:t>osoba zmocněná uživatelem, kterému je nebo byla poskytována sociální služba,</w:t>
      </w:r>
    </w:p>
    <w:p w14:paraId="385DC5F2" w14:textId="77777777" w:rsidR="00862B8E" w:rsidRPr="00862B8E" w:rsidRDefault="00862B8E" w:rsidP="00862B8E">
      <w:pPr>
        <w:numPr>
          <w:ilvl w:val="0"/>
          <w:numId w:val="45"/>
        </w:numPr>
        <w:jc w:val="both"/>
        <w:rPr>
          <w:sz w:val="24"/>
          <w:szCs w:val="24"/>
        </w:rPr>
      </w:pPr>
      <w:r w:rsidRPr="00862B8E">
        <w:rPr>
          <w:sz w:val="24"/>
          <w:szCs w:val="24"/>
        </w:rPr>
        <w:t>člen domácnosti uživatele, kterému je nebo byla poskytována sociální služba, oprávněný k zastupování tohoto uživatele osoby podle občanského zákoníku, nebo</w:t>
      </w:r>
    </w:p>
    <w:p w14:paraId="007FB31A" w14:textId="77777777" w:rsidR="00862B8E" w:rsidRPr="00862B8E" w:rsidRDefault="00862B8E" w:rsidP="00862B8E">
      <w:pPr>
        <w:numPr>
          <w:ilvl w:val="0"/>
          <w:numId w:val="45"/>
        </w:numPr>
        <w:jc w:val="both"/>
        <w:rPr>
          <w:sz w:val="24"/>
          <w:szCs w:val="24"/>
        </w:rPr>
      </w:pPr>
      <w:r w:rsidRPr="00862B8E">
        <w:rPr>
          <w:sz w:val="24"/>
          <w:szCs w:val="24"/>
        </w:rPr>
        <w:t>zaměstnanec poskytovatele sociálních služeb, pokud zaznamenal nevhodné chování svých kolegů, resp. měl by připomínky ke způsobu poskytování služby (dále jen „stěžovatel“).</w:t>
      </w:r>
    </w:p>
    <w:p w14:paraId="3E06AC49" w14:textId="77777777" w:rsidR="00862B8E" w:rsidRPr="00862B8E" w:rsidRDefault="00862B8E" w:rsidP="00862B8E">
      <w:pPr>
        <w:spacing w:line="200" w:lineRule="exact"/>
        <w:rPr>
          <w:sz w:val="24"/>
          <w:szCs w:val="24"/>
        </w:rPr>
      </w:pPr>
    </w:p>
    <w:p w14:paraId="210C3D12" w14:textId="77777777" w:rsidR="00862B8E" w:rsidRPr="00862B8E" w:rsidRDefault="00862B8E" w:rsidP="00862B8E">
      <w:pPr>
        <w:jc w:val="both"/>
        <w:rPr>
          <w:b/>
          <w:sz w:val="24"/>
          <w:szCs w:val="24"/>
        </w:rPr>
      </w:pPr>
      <w:r w:rsidRPr="00862B8E">
        <w:rPr>
          <w:b/>
          <w:sz w:val="24"/>
          <w:szCs w:val="24"/>
        </w:rPr>
        <w:t>Způsoby podání stížností</w:t>
      </w:r>
    </w:p>
    <w:p w14:paraId="6D8FA497" w14:textId="77777777" w:rsidR="00862B8E" w:rsidRPr="00862B8E" w:rsidRDefault="00862B8E" w:rsidP="00862B8E">
      <w:pPr>
        <w:jc w:val="both"/>
        <w:rPr>
          <w:sz w:val="24"/>
          <w:szCs w:val="24"/>
          <w:u w:val="single"/>
        </w:rPr>
      </w:pPr>
      <w:r w:rsidRPr="00862B8E">
        <w:rPr>
          <w:sz w:val="24"/>
          <w:szCs w:val="24"/>
          <w:u w:val="single"/>
        </w:rPr>
        <w:t>Osobně</w:t>
      </w:r>
    </w:p>
    <w:p w14:paraId="3AAA38E1" w14:textId="77777777" w:rsidR="00862B8E" w:rsidRPr="00862B8E" w:rsidRDefault="00862B8E" w:rsidP="00862B8E">
      <w:pPr>
        <w:jc w:val="both"/>
        <w:rPr>
          <w:sz w:val="24"/>
          <w:szCs w:val="24"/>
        </w:rPr>
      </w:pPr>
      <w:r w:rsidRPr="00862B8E">
        <w:rPr>
          <w:sz w:val="24"/>
          <w:szCs w:val="24"/>
        </w:rPr>
        <w:t>Stížnost je možné osobně předat kterémukoliv pracovníkovi poradny.</w:t>
      </w:r>
    </w:p>
    <w:p w14:paraId="2F54EBAD" w14:textId="77777777" w:rsidR="00862B8E" w:rsidRPr="00862B8E" w:rsidRDefault="00862B8E" w:rsidP="00862B8E">
      <w:pPr>
        <w:jc w:val="both"/>
        <w:rPr>
          <w:sz w:val="24"/>
          <w:szCs w:val="24"/>
        </w:rPr>
      </w:pPr>
    </w:p>
    <w:p w14:paraId="67E220D0" w14:textId="77777777" w:rsidR="00862B8E" w:rsidRPr="00862B8E" w:rsidRDefault="00862B8E" w:rsidP="00862B8E">
      <w:pPr>
        <w:jc w:val="both"/>
        <w:rPr>
          <w:sz w:val="24"/>
          <w:szCs w:val="24"/>
          <w:u w:val="single"/>
        </w:rPr>
      </w:pPr>
      <w:r w:rsidRPr="00862B8E">
        <w:rPr>
          <w:sz w:val="24"/>
          <w:szCs w:val="24"/>
          <w:u w:val="single"/>
        </w:rPr>
        <w:t>Telefonicky</w:t>
      </w:r>
    </w:p>
    <w:p w14:paraId="6911CB03" w14:textId="77777777" w:rsidR="00862B8E" w:rsidRPr="00862B8E" w:rsidRDefault="00862B8E" w:rsidP="00862B8E">
      <w:pPr>
        <w:jc w:val="both"/>
        <w:rPr>
          <w:sz w:val="24"/>
          <w:szCs w:val="24"/>
        </w:rPr>
      </w:pPr>
      <w:r w:rsidRPr="00862B8E">
        <w:rPr>
          <w:sz w:val="24"/>
          <w:szCs w:val="24"/>
        </w:rPr>
        <w:t xml:space="preserve">Telefonické stížnosti přijmou pracovníci poradny na číslech: </w:t>
      </w:r>
    </w:p>
    <w:p w14:paraId="6AA6312A" w14:textId="77777777" w:rsidR="00862B8E" w:rsidRPr="00862B8E" w:rsidRDefault="00862B8E" w:rsidP="00862B8E">
      <w:pPr>
        <w:numPr>
          <w:ilvl w:val="0"/>
          <w:numId w:val="46"/>
        </w:numPr>
        <w:jc w:val="both"/>
        <w:rPr>
          <w:sz w:val="24"/>
          <w:szCs w:val="24"/>
        </w:rPr>
      </w:pPr>
      <w:r w:rsidRPr="00862B8E">
        <w:rPr>
          <w:i/>
          <w:sz w:val="24"/>
          <w:szCs w:val="24"/>
        </w:rPr>
        <w:t>734 645 272</w:t>
      </w:r>
      <w:r w:rsidRPr="00862B8E">
        <w:rPr>
          <w:sz w:val="24"/>
          <w:szCs w:val="24"/>
        </w:rPr>
        <w:t xml:space="preserve"> –  OBČANSKÁ PORADNA Karviná, kancelář pracovníků;</w:t>
      </w:r>
    </w:p>
    <w:p w14:paraId="04B91ADD" w14:textId="77777777" w:rsidR="00862B8E" w:rsidRPr="00862B8E" w:rsidRDefault="00862B8E" w:rsidP="00862B8E">
      <w:pPr>
        <w:tabs>
          <w:tab w:val="left" w:pos="1620"/>
        </w:tabs>
        <w:ind w:left="1800"/>
        <w:jc w:val="both"/>
        <w:rPr>
          <w:sz w:val="24"/>
          <w:szCs w:val="24"/>
        </w:rPr>
      </w:pPr>
      <w:r w:rsidRPr="00862B8E">
        <w:rPr>
          <w:sz w:val="24"/>
          <w:szCs w:val="24"/>
        </w:rPr>
        <w:t>volající bude tedy pravděpodobně hovořit s některým z pracovníků, přičemž pracovník má povinnost stížnost neprodleně předat vedoucí poradny,</w:t>
      </w:r>
    </w:p>
    <w:p w14:paraId="4C483466" w14:textId="77777777" w:rsidR="00862B8E" w:rsidRPr="00862B8E" w:rsidRDefault="00862B8E" w:rsidP="00862B8E">
      <w:pPr>
        <w:numPr>
          <w:ilvl w:val="0"/>
          <w:numId w:val="46"/>
        </w:numPr>
        <w:tabs>
          <w:tab w:val="left" w:pos="1620"/>
        </w:tabs>
        <w:jc w:val="both"/>
        <w:rPr>
          <w:sz w:val="24"/>
          <w:szCs w:val="24"/>
        </w:rPr>
      </w:pPr>
      <w:r w:rsidRPr="00862B8E">
        <w:rPr>
          <w:sz w:val="24"/>
          <w:szCs w:val="24"/>
        </w:rPr>
        <w:t>604 642 991 –  OBČANSKÁ PORADNA Karviná, vedoucí poradny Iveta Kuczerová;</w:t>
      </w:r>
    </w:p>
    <w:p w14:paraId="090F1C07" w14:textId="77777777" w:rsidR="00862B8E" w:rsidRPr="00862B8E" w:rsidRDefault="00862B8E" w:rsidP="00862B8E">
      <w:pPr>
        <w:tabs>
          <w:tab w:val="left" w:pos="1620"/>
        </w:tabs>
        <w:ind w:left="1800"/>
        <w:jc w:val="both"/>
        <w:rPr>
          <w:sz w:val="24"/>
          <w:szCs w:val="24"/>
        </w:rPr>
      </w:pPr>
      <w:r w:rsidRPr="00862B8E">
        <w:rPr>
          <w:sz w:val="24"/>
          <w:szCs w:val="24"/>
        </w:rPr>
        <w:t>volající tak bude hovořit přímo s vedoucí poradny,</w:t>
      </w:r>
    </w:p>
    <w:p w14:paraId="23B2EC65" w14:textId="77777777" w:rsidR="00862B8E" w:rsidRPr="00862B8E" w:rsidRDefault="00862B8E" w:rsidP="00862B8E">
      <w:pPr>
        <w:numPr>
          <w:ilvl w:val="0"/>
          <w:numId w:val="46"/>
        </w:numPr>
        <w:tabs>
          <w:tab w:val="left" w:pos="1800"/>
        </w:tabs>
        <w:jc w:val="both"/>
        <w:rPr>
          <w:sz w:val="24"/>
          <w:szCs w:val="24"/>
        </w:rPr>
      </w:pPr>
      <w:r w:rsidRPr="00862B8E">
        <w:rPr>
          <w:sz w:val="24"/>
          <w:szCs w:val="24"/>
        </w:rPr>
        <w:t xml:space="preserve">603 416 882 –  </w:t>
      </w:r>
      <w:smartTag w:uri="urn:schemas-microsoft-com:office:smarttags" w:element="PersonName">
        <w:smartTagPr>
          <w:attr w:name="ProductID" w:val="vedouc￭ Oblasti Karvinsko"/>
        </w:smartTagPr>
        <w:r w:rsidRPr="00862B8E">
          <w:rPr>
            <w:sz w:val="24"/>
            <w:szCs w:val="24"/>
          </w:rPr>
          <w:t>vedoucí Oblasti Karvinsko</w:t>
        </w:r>
      </w:smartTag>
      <w:r w:rsidRPr="00862B8E">
        <w:rPr>
          <w:sz w:val="24"/>
          <w:szCs w:val="24"/>
        </w:rPr>
        <w:t xml:space="preserve">, Ing. Bc. </w:t>
      </w:r>
      <w:smartTag w:uri="urn:schemas-microsoft-com:office:smarttags" w:element="PersonName">
        <w:smartTagPr>
          <w:attr w:name="ProductID" w:val="Milana Bakšová"/>
        </w:smartTagPr>
        <w:r w:rsidRPr="00862B8E">
          <w:rPr>
            <w:sz w:val="24"/>
            <w:szCs w:val="24"/>
          </w:rPr>
          <w:t>Milana Bakšová</w:t>
        </w:r>
      </w:smartTag>
      <w:r w:rsidRPr="00862B8E">
        <w:rPr>
          <w:sz w:val="24"/>
          <w:szCs w:val="24"/>
        </w:rPr>
        <w:t>;</w:t>
      </w:r>
    </w:p>
    <w:p w14:paraId="2223ACD8" w14:textId="77777777" w:rsidR="00862B8E" w:rsidRPr="00862B8E" w:rsidRDefault="00862B8E" w:rsidP="00862B8E">
      <w:pPr>
        <w:tabs>
          <w:tab w:val="left" w:pos="1620"/>
        </w:tabs>
        <w:ind w:left="1797"/>
        <w:jc w:val="both"/>
        <w:rPr>
          <w:sz w:val="24"/>
          <w:szCs w:val="24"/>
        </w:rPr>
      </w:pPr>
      <w:r w:rsidRPr="00862B8E">
        <w:rPr>
          <w:sz w:val="24"/>
          <w:szCs w:val="24"/>
        </w:rPr>
        <w:t xml:space="preserve">na tomto telefonním čísle mohou osoby podávat stížnost na vedoucí OBČANSKÉ PORADNY Karviná. </w:t>
      </w:r>
    </w:p>
    <w:p w14:paraId="4DAA9F41" w14:textId="77777777" w:rsidR="00862B8E" w:rsidRPr="00862B8E" w:rsidRDefault="00862B8E" w:rsidP="00862B8E">
      <w:pPr>
        <w:jc w:val="both"/>
        <w:rPr>
          <w:sz w:val="24"/>
          <w:szCs w:val="24"/>
          <w:u w:val="single"/>
        </w:rPr>
      </w:pPr>
    </w:p>
    <w:p w14:paraId="25AC50B7" w14:textId="77777777" w:rsidR="00862B8E" w:rsidRPr="00862B8E" w:rsidRDefault="00862B8E" w:rsidP="00862B8E">
      <w:pPr>
        <w:jc w:val="both"/>
        <w:rPr>
          <w:sz w:val="24"/>
          <w:szCs w:val="24"/>
          <w:u w:val="single"/>
        </w:rPr>
      </w:pPr>
      <w:r w:rsidRPr="00862B8E">
        <w:rPr>
          <w:sz w:val="24"/>
          <w:szCs w:val="24"/>
          <w:u w:val="single"/>
        </w:rPr>
        <w:t>Prostřednictvím e-mailu</w:t>
      </w:r>
    </w:p>
    <w:p w14:paraId="5EA136A0" w14:textId="77777777" w:rsidR="00862B8E" w:rsidRPr="00862B8E" w:rsidRDefault="00862B8E" w:rsidP="00862B8E">
      <w:pPr>
        <w:jc w:val="both"/>
        <w:rPr>
          <w:sz w:val="24"/>
          <w:szCs w:val="24"/>
        </w:rPr>
      </w:pPr>
      <w:r w:rsidRPr="00862B8E">
        <w:rPr>
          <w:sz w:val="24"/>
          <w:szCs w:val="24"/>
        </w:rPr>
        <w:t>Stížnost mohou osoby zasílat rovněž prostřednictvím internetu na adresy:</w:t>
      </w:r>
    </w:p>
    <w:p w14:paraId="0A10E582" w14:textId="1C98F283" w:rsidR="00862B8E" w:rsidRPr="00862B8E" w:rsidRDefault="00862B8E" w:rsidP="00862B8E">
      <w:pPr>
        <w:numPr>
          <w:ilvl w:val="0"/>
          <w:numId w:val="46"/>
        </w:numPr>
        <w:jc w:val="both"/>
        <w:rPr>
          <w:i/>
          <w:color w:val="0000FF"/>
          <w:sz w:val="24"/>
          <w:szCs w:val="24"/>
        </w:rPr>
      </w:pPr>
      <w:hyperlink r:id="rId11" w:history="1">
        <w:r w:rsidRPr="00862B8E">
          <w:rPr>
            <w:rStyle w:val="Hyperlink"/>
            <w:i/>
            <w:sz w:val="24"/>
            <w:szCs w:val="24"/>
            <w:u w:val="none"/>
            <w:lang w:val="cs-CZ"/>
          </w:rPr>
          <w:t>obcan.ka@slezskadiakonie.cz</w:t>
        </w:r>
      </w:hyperlink>
      <w:r w:rsidRPr="00862B8E">
        <w:rPr>
          <w:i/>
          <w:color w:val="0000FF"/>
          <w:sz w:val="24"/>
          <w:szCs w:val="24"/>
        </w:rPr>
        <w:t xml:space="preserve">, </w:t>
      </w:r>
      <w:hyperlink r:id="rId12" w:history="1">
        <w:r w:rsidRPr="00862B8E">
          <w:rPr>
            <w:rStyle w:val="Hyperlink"/>
            <w:i/>
            <w:sz w:val="24"/>
            <w:szCs w:val="24"/>
            <w:u w:val="none"/>
            <w:lang w:val="cs-CZ"/>
          </w:rPr>
          <w:t>obcan.ka2@slezskadiakonie.cz</w:t>
        </w:r>
      </w:hyperlink>
    </w:p>
    <w:p w14:paraId="4541756E" w14:textId="512C9D99" w:rsidR="00862B8E" w:rsidRPr="00862B8E" w:rsidRDefault="00862B8E" w:rsidP="00862B8E">
      <w:pPr>
        <w:jc w:val="both"/>
        <w:rPr>
          <w:i/>
          <w:color w:val="0000FF"/>
          <w:sz w:val="24"/>
          <w:szCs w:val="24"/>
        </w:rPr>
      </w:pPr>
      <w:hyperlink r:id="rId13" w:history="1">
        <w:r w:rsidRPr="00946BAA">
          <w:rPr>
            <w:rStyle w:val="Hyperlink"/>
            <w:i/>
            <w:sz w:val="24"/>
            <w:szCs w:val="24"/>
            <w:u w:val="none"/>
            <w:lang w:val="cs-CZ"/>
          </w:rPr>
          <w:t>vedouci.obcan.ka@slezskadiakonie.cz</w:t>
        </w:r>
      </w:hyperlink>
    </w:p>
    <w:p w14:paraId="7B42E88E" w14:textId="77777777" w:rsidR="00862B8E" w:rsidRPr="00862B8E" w:rsidRDefault="00862B8E" w:rsidP="00862B8E">
      <w:pPr>
        <w:jc w:val="both"/>
        <w:rPr>
          <w:sz w:val="24"/>
          <w:szCs w:val="24"/>
        </w:rPr>
      </w:pPr>
      <w:r w:rsidRPr="00862B8E">
        <w:rPr>
          <w:sz w:val="24"/>
          <w:szCs w:val="24"/>
        </w:rPr>
        <w:t>Vedoucí poradny má přístup k těmto e-mailům:</w:t>
      </w:r>
    </w:p>
    <w:p w14:paraId="510794FE" w14:textId="2D7C4134" w:rsidR="00862B8E" w:rsidRPr="00946BAA" w:rsidRDefault="00862B8E" w:rsidP="00862B8E">
      <w:pPr>
        <w:pStyle w:val="ListParagraph"/>
        <w:numPr>
          <w:ilvl w:val="0"/>
          <w:numId w:val="46"/>
        </w:numPr>
        <w:jc w:val="both"/>
        <w:rPr>
          <w:i/>
          <w:color w:val="0000FF"/>
          <w:sz w:val="24"/>
          <w:szCs w:val="24"/>
          <w:lang w:val="cs-CZ"/>
        </w:rPr>
      </w:pPr>
      <w:hyperlink r:id="rId14" w:history="1">
        <w:r w:rsidRPr="00862B8E">
          <w:rPr>
            <w:rStyle w:val="Hyperlink"/>
            <w:i/>
            <w:sz w:val="24"/>
            <w:szCs w:val="24"/>
            <w:u w:val="none"/>
            <w:lang w:val="cs-CZ"/>
          </w:rPr>
          <w:t>vedouci.obcan.ka@slezskadiakonie.cz</w:t>
        </w:r>
      </w:hyperlink>
      <w:r w:rsidRPr="00946BAA">
        <w:rPr>
          <w:sz w:val="24"/>
          <w:szCs w:val="24"/>
          <w:lang w:val="cs-CZ"/>
        </w:rPr>
        <w:t xml:space="preserve">, </w:t>
      </w:r>
      <w:hyperlink r:id="rId15" w:history="1">
        <w:r w:rsidRPr="00862B8E">
          <w:rPr>
            <w:rStyle w:val="Hyperlink"/>
            <w:i/>
            <w:sz w:val="24"/>
            <w:szCs w:val="24"/>
            <w:u w:val="none"/>
            <w:lang w:val="cs-CZ"/>
          </w:rPr>
          <w:t>obcan.ka@slezskadiakonie.cz</w:t>
        </w:r>
      </w:hyperlink>
    </w:p>
    <w:p w14:paraId="2AEBB588" w14:textId="77777777" w:rsidR="00862B8E" w:rsidRPr="00862B8E" w:rsidRDefault="00862B8E" w:rsidP="00862B8E">
      <w:pPr>
        <w:jc w:val="both"/>
        <w:rPr>
          <w:sz w:val="24"/>
          <w:szCs w:val="24"/>
        </w:rPr>
      </w:pPr>
    </w:p>
    <w:p w14:paraId="2F9FF368" w14:textId="77777777" w:rsidR="00862B8E" w:rsidRPr="00862B8E" w:rsidRDefault="00862B8E" w:rsidP="00862B8E">
      <w:pPr>
        <w:jc w:val="both"/>
        <w:rPr>
          <w:sz w:val="24"/>
          <w:szCs w:val="24"/>
        </w:rPr>
      </w:pPr>
      <w:r w:rsidRPr="00862B8E">
        <w:rPr>
          <w:sz w:val="24"/>
          <w:szCs w:val="24"/>
        </w:rPr>
        <w:t>Stížnost na vedoucí OBČANSKÉ PORADNY Karviná pak může být zaslána na e-mail vedoucí Oblasti Karvinsko nebo na ústředí Slezské diakonie:</w:t>
      </w:r>
    </w:p>
    <w:p w14:paraId="71384E3D" w14:textId="53FE670D" w:rsidR="00862B8E" w:rsidRPr="00862B8E" w:rsidRDefault="00862B8E" w:rsidP="00862B8E">
      <w:pPr>
        <w:numPr>
          <w:ilvl w:val="0"/>
          <w:numId w:val="47"/>
        </w:numPr>
        <w:jc w:val="both"/>
        <w:rPr>
          <w:sz w:val="24"/>
          <w:szCs w:val="24"/>
        </w:rPr>
      </w:pPr>
      <w:hyperlink r:id="rId16" w:history="1">
        <w:r w:rsidRPr="00862B8E">
          <w:rPr>
            <w:rStyle w:val="Hyperlink"/>
            <w:i/>
            <w:sz w:val="24"/>
            <w:szCs w:val="24"/>
            <w:u w:val="none"/>
            <w:lang w:val="cs-CZ"/>
          </w:rPr>
          <w:t>m.baksova@slezskadiakonie.cz</w:t>
        </w:r>
      </w:hyperlink>
      <w:r w:rsidRPr="00862B8E">
        <w:rPr>
          <w:i/>
          <w:sz w:val="24"/>
          <w:szCs w:val="24"/>
        </w:rPr>
        <w:t xml:space="preserve">, </w:t>
      </w:r>
      <w:hyperlink r:id="rId17" w:history="1">
        <w:r w:rsidRPr="00862B8E">
          <w:rPr>
            <w:rStyle w:val="Hyperlink"/>
            <w:i/>
            <w:sz w:val="24"/>
            <w:szCs w:val="24"/>
            <w:u w:val="none"/>
            <w:lang w:val="cs-CZ"/>
          </w:rPr>
          <w:t>ustredi@slezskadiakonie.cz</w:t>
        </w:r>
      </w:hyperlink>
      <w:r w:rsidRPr="00862B8E">
        <w:rPr>
          <w:i/>
          <w:sz w:val="24"/>
          <w:szCs w:val="24"/>
        </w:rPr>
        <w:t xml:space="preserve"> </w:t>
      </w:r>
    </w:p>
    <w:p w14:paraId="181E68E8" w14:textId="77777777" w:rsidR="00862B8E" w:rsidRPr="00862B8E" w:rsidRDefault="00862B8E" w:rsidP="00862B8E">
      <w:pPr>
        <w:jc w:val="both"/>
        <w:rPr>
          <w:sz w:val="24"/>
          <w:szCs w:val="24"/>
          <w:u w:val="single"/>
        </w:rPr>
      </w:pPr>
    </w:p>
    <w:p w14:paraId="61AB51BD" w14:textId="77777777" w:rsidR="00862B8E" w:rsidRPr="00862B8E" w:rsidRDefault="00862B8E" w:rsidP="00862B8E">
      <w:pPr>
        <w:jc w:val="both"/>
        <w:rPr>
          <w:sz w:val="24"/>
          <w:szCs w:val="24"/>
          <w:u w:val="single"/>
        </w:rPr>
      </w:pPr>
      <w:r w:rsidRPr="00862B8E">
        <w:rPr>
          <w:sz w:val="24"/>
          <w:szCs w:val="24"/>
          <w:u w:val="single"/>
        </w:rPr>
        <w:t>Prostřednictvím dopisu</w:t>
      </w:r>
    </w:p>
    <w:p w14:paraId="046BA81D" w14:textId="77777777" w:rsidR="00862B8E" w:rsidRPr="00862B8E" w:rsidRDefault="00862B8E" w:rsidP="00862B8E">
      <w:pPr>
        <w:jc w:val="both"/>
        <w:rPr>
          <w:sz w:val="24"/>
          <w:szCs w:val="24"/>
        </w:rPr>
      </w:pPr>
      <w:r w:rsidRPr="00862B8E">
        <w:rPr>
          <w:sz w:val="24"/>
          <w:szCs w:val="24"/>
        </w:rPr>
        <w:t xml:space="preserve">Stížnost lze poštou zaslat na adresu střediska: </w:t>
      </w:r>
    </w:p>
    <w:p w14:paraId="311D1BF4" w14:textId="327C3C71" w:rsidR="00862B8E" w:rsidRPr="00862B8E" w:rsidRDefault="00862B8E" w:rsidP="00862B8E">
      <w:pPr>
        <w:jc w:val="both"/>
        <w:rPr>
          <w:strike/>
          <w:sz w:val="24"/>
          <w:szCs w:val="24"/>
        </w:rPr>
      </w:pPr>
      <w:r w:rsidRPr="00862B8E">
        <w:rPr>
          <w:sz w:val="24"/>
          <w:szCs w:val="24"/>
        </w:rPr>
        <w:t xml:space="preserve">Slezská diakonie, OBČANSKÁ PORADNA </w:t>
      </w:r>
    </w:p>
    <w:p w14:paraId="03D452A5" w14:textId="0A032B02" w:rsidR="00862B8E" w:rsidRPr="00862B8E" w:rsidRDefault="00862B8E" w:rsidP="00862B8E">
      <w:pPr>
        <w:jc w:val="both"/>
        <w:rPr>
          <w:sz w:val="24"/>
          <w:szCs w:val="24"/>
        </w:rPr>
      </w:pPr>
      <w:r w:rsidRPr="00862B8E">
        <w:rPr>
          <w:sz w:val="24"/>
          <w:szCs w:val="24"/>
        </w:rPr>
        <w:t>V Aleji 435</w:t>
      </w:r>
      <w:r>
        <w:rPr>
          <w:sz w:val="24"/>
          <w:szCs w:val="24"/>
        </w:rPr>
        <w:t xml:space="preserve">, </w:t>
      </w:r>
      <w:r w:rsidRPr="00862B8E">
        <w:rPr>
          <w:sz w:val="24"/>
          <w:szCs w:val="24"/>
        </w:rPr>
        <w:t>734 01  Karviná-Ráj</w:t>
      </w:r>
    </w:p>
    <w:p w14:paraId="03732D28" w14:textId="77777777" w:rsidR="00862B8E" w:rsidRPr="00862B8E" w:rsidRDefault="00862B8E" w:rsidP="00862B8E">
      <w:pPr>
        <w:jc w:val="both"/>
        <w:rPr>
          <w:sz w:val="24"/>
          <w:szCs w:val="24"/>
        </w:rPr>
      </w:pPr>
      <w:r w:rsidRPr="00862B8E">
        <w:rPr>
          <w:sz w:val="24"/>
          <w:szCs w:val="24"/>
        </w:rPr>
        <w:t>Veškerou došlou korespondenci přebírá vedoucí poradny Iveta Kuczerová.</w:t>
      </w:r>
    </w:p>
    <w:p w14:paraId="74980742" w14:textId="77777777" w:rsidR="00862B8E" w:rsidRPr="00862B8E" w:rsidRDefault="00862B8E" w:rsidP="00862B8E">
      <w:pPr>
        <w:jc w:val="both"/>
        <w:rPr>
          <w:sz w:val="24"/>
          <w:szCs w:val="24"/>
        </w:rPr>
      </w:pPr>
    </w:p>
    <w:p w14:paraId="075B63DE" w14:textId="77777777" w:rsidR="00862B8E" w:rsidRPr="00862B8E" w:rsidRDefault="00862B8E" w:rsidP="00862B8E">
      <w:pPr>
        <w:jc w:val="both"/>
        <w:rPr>
          <w:sz w:val="24"/>
          <w:szCs w:val="24"/>
        </w:rPr>
      </w:pPr>
      <w:r w:rsidRPr="00862B8E">
        <w:rPr>
          <w:sz w:val="24"/>
          <w:szCs w:val="24"/>
        </w:rPr>
        <w:lastRenderedPageBreak/>
        <w:t xml:space="preserve">Stížnost na vedoucí OBČANSKÉ PORADNY Karviná lze zaslat k rukám </w:t>
      </w:r>
      <w:smartTag w:uri="urn:schemas-microsoft-com:office:smarttags" w:element="PersonName">
        <w:smartTagPr>
          <w:attr w:name="ProductID" w:val="vedouc￭ Oblasti Karvinsko"/>
        </w:smartTagPr>
        <w:r w:rsidRPr="00862B8E">
          <w:rPr>
            <w:sz w:val="24"/>
            <w:szCs w:val="24"/>
          </w:rPr>
          <w:t>vedoucí Oblasti Karvinsko</w:t>
        </w:r>
      </w:smartTag>
      <w:r w:rsidRPr="00862B8E">
        <w:rPr>
          <w:sz w:val="24"/>
          <w:szCs w:val="24"/>
        </w:rPr>
        <w:t xml:space="preserve"> Ing. Bc. Milany Bakšové na stejnou adresu. </w:t>
      </w:r>
    </w:p>
    <w:p w14:paraId="5812FCE9" w14:textId="77777777" w:rsidR="00862B8E" w:rsidRPr="00862B8E" w:rsidRDefault="00862B8E" w:rsidP="00862B8E">
      <w:pPr>
        <w:spacing w:line="200" w:lineRule="exact"/>
        <w:rPr>
          <w:sz w:val="24"/>
          <w:szCs w:val="24"/>
        </w:rPr>
      </w:pPr>
    </w:p>
    <w:p w14:paraId="6B7D5880" w14:textId="77777777" w:rsidR="00862B8E" w:rsidRPr="00862B8E" w:rsidRDefault="00862B8E" w:rsidP="00946BAA">
      <w:pPr>
        <w:rPr>
          <w:sz w:val="24"/>
          <w:szCs w:val="24"/>
        </w:rPr>
      </w:pPr>
      <w:r w:rsidRPr="00862B8E">
        <w:rPr>
          <w:sz w:val="24"/>
          <w:szCs w:val="24"/>
        </w:rPr>
        <w:t>Osoby, které chtějí podat stížnost na kvalitu nebo způsob poskytování služby, mohou rovněž využít schránku „Podněty, stížnosti, Připomínky, ale také Vaše pochvaly. ZDE MŮŽETE VHODIT dotazník spokojenosti se službou“.Schránka je umístěna v čekárně poradny a je přístupná v úředních hodinách občanské poradny.</w:t>
      </w:r>
    </w:p>
    <w:p w14:paraId="42B908E2" w14:textId="77777777" w:rsidR="00862B8E" w:rsidRPr="00862B8E" w:rsidRDefault="00862B8E" w:rsidP="00862B8E">
      <w:pPr>
        <w:spacing w:line="200" w:lineRule="exact"/>
        <w:rPr>
          <w:sz w:val="24"/>
          <w:szCs w:val="24"/>
        </w:rPr>
      </w:pPr>
    </w:p>
    <w:p w14:paraId="4F968C9C" w14:textId="77777777" w:rsidR="00862B8E" w:rsidRPr="00862B8E" w:rsidRDefault="00862B8E" w:rsidP="00862B8E">
      <w:pPr>
        <w:spacing w:line="200" w:lineRule="exact"/>
        <w:rPr>
          <w:sz w:val="24"/>
          <w:szCs w:val="24"/>
        </w:rPr>
      </w:pPr>
    </w:p>
    <w:p w14:paraId="5D9D1396" w14:textId="77777777" w:rsidR="00862B8E" w:rsidRPr="00862B8E" w:rsidRDefault="00862B8E" w:rsidP="00946BAA">
      <w:pPr>
        <w:rPr>
          <w:sz w:val="24"/>
          <w:szCs w:val="24"/>
        </w:rPr>
      </w:pPr>
      <w:r w:rsidRPr="00862B8E">
        <w:rPr>
          <w:sz w:val="24"/>
          <w:szCs w:val="24"/>
        </w:rPr>
        <w:t>Každá osoba, která se rozhodne podat na kvalitu nebo způsob poskytování služby poradny stížnost, má právo učinit tak anonymně.</w:t>
      </w:r>
    </w:p>
    <w:p w14:paraId="6E05564E" w14:textId="77777777" w:rsidR="00862B8E" w:rsidRPr="00862B8E" w:rsidRDefault="00862B8E" w:rsidP="00862B8E">
      <w:pPr>
        <w:spacing w:line="200" w:lineRule="exact"/>
        <w:rPr>
          <w:sz w:val="24"/>
          <w:szCs w:val="24"/>
        </w:rPr>
      </w:pPr>
    </w:p>
    <w:p w14:paraId="5DCCCEFE" w14:textId="77777777" w:rsidR="00862B8E" w:rsidRPr="00862B8E" w:rsidRDefault="00862B8E" w:rsidP="00862B8E">
      <w:pPr>
        <w:jc w:val="both"/>
        <w:rPr>
          <w:rFonts w:eastAsia="Arial"/>
          <w:b/>
          <w:sz w:val="28"/>
          <w:szCs w:val="28"/>
        </w:rPr>
      </w:pPr>
      <w:r w:rsidRPr="00862B8E">
        <w:rPr>
          <w:rFonts w:eastAsia="Arial"/>
          <w:b/>
          <w:sz w:val="24"/>
          <w:szCs w:val="24"/>
        </w:rPr>
        <w:t>V případě, že nebudete spokojen s výsledkem vyřízení stížnosti, můžete se odvolat k dalším vedoucím pracovníkům Slezské diakonie, a to v tomto pořadí:</w:t>
      </w:r>
    </w:p>
    <w:p w14:paraId="152DCC67" w14:textId="77777777" w:rsidR="00862B8E" w:rsidRPr="00862B8E" w:rsidRDefault="00862B8E" w:rsidP="00862B8E">
      <w:pPr>
        <w:rPr>
          <w:rFonts w:eastAsia="Arial"/>
          <w:sz w:val="24"/>
          <w:szCs w:val="24"/>
        </w:rPr>
      </w:pPr>
      <w:r w:rsidRPr="00862B8E">
        <w:rPr>
          <w:rFonts w:eastAsia="Arial"/>
          <w:b/>
          <w:sz w:val="24"/>
          <w:szCs w:val="24"/>
        </w:rPr>
        <w:t>Slezská diakonie</w:t>
      </w:r>
    </w:p>
    <w:p w14:paraId="19075500" w14:textId="77777777" w:rsidR="00862B8E" w:rsidRPr="00862B8E" w:rsidRDefault="00862B8E" w:rsidP="00862B8E">
      <w:pPr>
        <w:rPr>
          <w:rFonts w:eastAsia="Arial"/>
          <w:sz w:val="24"/>
          <w:szCs w:val="24"/>
        </w:rPr>
      </w:pPr>
      <w:r w:rsidRPr="00862B8E">
        <w:rPr>
          <w:rFonts w:eastAsia="Arial"/>
          <w:sz w:val="24"/>
          <w:szCs w:val="24"/>
        </w:rPr>
        <w:t>Na Nivách 7/259, 737 01 Český Těšín</w:t>
      </w:r>
    </w:p>
    <w:p w14:paraId="4954A2B6" w14:textId="77777777" w:rsidR="00862B8E" w:rsidRPr="00862B8E" w:rsidRDefault="00862B8E" w:rsidP="00862B8E">
      <w:pPr>
        <w:rPr>
          <w:rFonts w:eastAsia="Arial"/>
          <w:sz w:val="24"/>
          <w:szCs w:val="24"/>
        </w:rPr>
      </w:pPr>
      <w:r w:rsidRPr="00862B8E">
        <w:rPr>
          <w:rFonts w:eastAsia="Arial"/>
          <w:b/>
          <w:sz w:val="24"/>
          <w:szCs w:val="24"/>
        </w:rPr>
        <w:t>Vedení Slezské diakonie</w:t>
      </w:r>
    </w:p>
    <w:p w14:paraId="4EF3056B" w14:textId="77777777" w:rsidR="00862B8E" w:rsidRPr="00862B8E" w:rsidRDefault="00862B8E" w:rsidP="00862B8E">
      <w:pPr>
        <w:rPr>
          <w:rFonts w:eastAsia="Arial"/>
          <w:sz w:val="24"/>
          <w:szCs w:val="24"/>
        </w:rPr>
      </w:pPr>
      <w:r w:rsidRPr="00862B8E">
        <w:rPr>
          <w:rFonts w:eastAsia="Arial"/>
          <w:sz w:val="24"/>
          <w:szCs w:val="24"/>
        </w:rPr>
        <w:t>Mgr. Zuzana Filipková, Ph.D., ředitelka </w:t>
      </w:r>
    </w:p>
    <w:p w14:paraId="5C23C9E3" w14:textId="77777777" w:rsidR="00862B8E" w:rsidRPr="00862B8E" w:rsidRDefault="00862B8E" w:rsidP="00862B8E">
      <w:pPr>
        <w:rPr>
          <w:rFonts w:eastAsia="Arial"/>
          <w:sz w:val="24"/>
          <w:szCs w:val="24"/>
        </w:rPr>
      </w:pPr>
      <w:r w:rsidRPr="00862B8E">
        <w:rPr>
          <w:rFonts w:eastAsia="Arial"/>
          <w:sz w:val="24"/>
          <w:szCs w:val="24"/>
        </w:rPr>
        <w:t>- tel. 730 166 120, e-mail: </w:t>
      </w:r>
      <w:r w:rsidRPr="00862B8E">
        <w:rPr>
          <w:sz w:val="24"/>
          <w:szCs w:val="24"/>
        </w:rPr>
        <w:fldChar w:fldCharType="begin"/>
      </w:r>
      <w:r w:rsidRPr="00862B8E">
        <w:rPr>
          <w:sz w:val="24"/>
          <w:szCs w:val="24"/>
        </w:rPr>
        <w:instrText>HYPERLINK "mailto:ustredi@slezskadiakonie.cz"</w:instrText>
      </w:r>
      <w:r w:rsidRPr="00862B8E">
        <w:rPr>
          <w:sz w:val="24"/>
          <w:szCs w:val="24"/>
        </w:rPr>
      </w:r>
      <w:r w:rsidRPr="00862B8E">
        <w:rPr>
          <w:sz w:val="24"/>
          <w:szCs w:val="24"/>
        </w:rPr>
        <w:fldChar w:fldCharType="separate"/>
      </w:r>
      <w:r w:rsidRPr="00862B8E">
        <w:rPr>
          <w:rStyle w:val="Hyperlink"/>
          <w:rFonts w:eastAsia="Arial"/>
          <w:sz w:val="24"/>
          <w:szCs w:val="24"/>
        </w:rPr>
        <w:t>ustredi@slezskadiakonie.cz</w:t>
      </w:r>
      <w:r w:rsidRPr="00862B8E">
        <w:rPr>
          <w:sz w:val="24"/>
          <w:szCs w:val="24"/>
        </w:rPr>
        <w:fldChar w:fldCharType="end"/>
      </w:r>
    </w:p>
    <w:p w14:paraId="6404F882" w14:textId="77777777" w:rsidR="00862B8E" w:rsidRPr="00862B8E" w:rsidRDefault="00862B8E" w:rsidP="00862B8E">
      <w:pPr>
        <w:rPr>
          <w:rFonts w:eastAsia="Arial"/>
          <w:sz w:val="24"/>
          <w:szCs w:val="24"/>
        </w:rPr>
      </w:pPr>
      <w:r w:rsidRPr="00862B8E">
        <w:rPr>
          <w:rFonts w:eastAsia="Arial"/>
          <w:sz w:val="24"/>
          <w:szCs w:val="24"/>
        </w:rPr>
        <w:t>Mgr. Ing. Romana Bélová, náměstkyně ředitelky</w:t>
      </w:r>
    </w:p>
    <w:p w14:paraId="2DBE7469" w14:textId="77777777" w:rsidR="00862B8E" w:rsidRPr="00862B8E" w:rsidRDefault="00862B8E" w:rsidP="00862B8E">
      <w:pPr>
        <w:rPr>
          <w:rFonts w:eastAsia="Arial"/>
          <w:sz w:val="24"/>
          <w:szCs w:val="24"/>
        </w:rPr>
      </w:pPr>
      <w:r w:rsidRPr="00862B8E">
        <w:rPr>
          <w:rFonts w:eastAsia="Arial"/>
          <w:sz w:val="24"/>
          <w:szCs w:val="24"/>
        </w:rPr>
        <w:t> - tel: 731 199 480, e-mail: </w:t>
      </w:r>
      <w:r w:rsidRPr="00862B8E">
        <w:rPr>
          <w:sz w:val="24"/>
          <w:szCs w:val="24"/>
        </w:rPr>
        <w:fldChar w:fldCharType="begin"/>
      </w:r>
      <w:r w:rsidRPr="00862B8E">
        <w:rPr>
          <w:sz w:val="24"/>
          <w:szCs w:val="24"/>
        </w:rPr>
        <w:instrText>HYPERLINK "mailto:r.belova@slezskadiakonie.cz"</w:instrText>
      </w:r>
      <w:r w:rsidRPr="00862B8E">
        <w:rPr>
          <w:sz w:val="24"/>
          <w:szCs w:val="24"/>
        </w:rPr>
      </w:r>
      <w:r w:rsidRPr="00862B8E">
        <w:rPr>
          <w:sz w:val="24"/>
          <w:szCs w:val="24"/>
        </w:rPr>
        <w:fldChar w:fldCharType="separate"/>
      </w:r>
      <w:r w:rsidRPr="00862B8E">
        <w:rPr>
          <w:rStyle w:val="Hyperlink"/>
          <w:rFonts w:eastAsia="Arial"/>
          <w:sz w:val="24"/>
          <w:szCs w:val="24"/>
          <w:lang w:val="cs-CZ"/>
        </w:rPr>
        <w:t>r.belova@slezskadiakonie.cz</w:t>
      </w:r>
      <w:r w:rsidRPr="00862B8E">
        <w:rPr>
          <w:sz w:val="24"/>
          <w:szCs w:val="24"/>
        </w:rPr>
        <w:fldChar w:fldCharType="end"/>
      </w:r>
    </w:p>
    <w:p w14:paraId="7E84AA2C" w14:textId="77777777" w:rsidR="00862B8E" w:rsidRPr="00862B8E" w:rsidRDefault="00862B8E" w:rsidP="00862B8E">
      <w:pPr>
        <w:rPr>
          <w:rFonts w:eastAsia="Arial"/>
          <w:sz w:val="24"/>
          <w:szCs w:val="24"/>
        </w:rPr>
      </w:pPr>
    </w:p>
    <w:p w14:paraId="42814582" w14:textId="77777777" w:rsidR="00862B8E" w:rsidRPr="00862B8E" w:rsidRDefault="00862B8E" w:rsidP="00862B8E">
      <w:pPr>
        <w:rPr>
          <w:rFonts w:eastAsia="Arial"/>
          <w:sz w:val="24"/>
          <w:szCs w:val="24"/>
        </w:rPr>
      </w:pPr>
      <w:r w:rsidRPr="00862B8E">
        <w:rPr>
          <w:rFonts w:eastAsia="Arial"/>
          <w:sz w:val="24"/>
          <w:szCs w:val="24"/>
        </w:rPr>
        <w:t>Další možnosti podání stížnosti:</w:t>
      </w:r>
    </w:p>
    <w:p w14:paraId="745458E0" w14:textId="77777777" w:rsidR="00862B8E" w:rsidRPr="00862B8E" w:rsidRDefault="00862B8E" w:rsidP="00862B8E">
      <w:pPr>
        <w:rPr>
          <w:rFonts w:eastAsia="Arial"/>
          <w:sz w:val="24"/>
          <w:szCs w:val="24"/>
        </w:rPr>
      </w:pPr>
      <w:r w:rsidRPr="00862B8E">
        <w:rPr>
          <w:rFonts w:eastAsia="Arial"/>
          <w:b/>
          <w:sz w:val="24"/>
          <w:szCs w:val="24"/>
        </w:rPr>
        <w:t>Zřizovatel Slezské diakonie</w:t>
      </w:r>
    </w:p>
    <w:p w14:paraId="62E2829B" w14:textId="77777777" w:rsidR="00862B8E" w:rsidRPr="00862B8E" w:rsidRDefault="00862B8E" w:rsidP="00862B8E">
      <w:pPr>
        <w:rPr>
          <w:rFonts w:eastAsia="Arial"/>
          <w:sz w:val="24"/>
          <w:szCs w:val="24"/>
        </w:rPr>
      </w:pPr>
      <w:r w:rsidRPr="00862B8E">
        <w:rPr>
          <w:rFonts w:eastAsia="Arial"/>
          <w:sz w:val="24"/>
          <w:szCs w:val="24"/>
        </w:rPr>
        <w:t xml:space="preserve">Slezská církev evangelická a.v., </w:t>
      </w:r>
    </w:p>
    <w:p w14:paraId="26B9709E" w14:textId="77777777" w:rsidR="00862B8E" w:rsidRPr="00862B8E" w:rsidRDefault="00862B8E" w:rsidP="00862B8E">
      <w:pPr>
        <w:rPr>
          <w:rFonts w:eastAsia="Arial"/>
          <w:sz w:val="24"/>
          <w:szCs w:val="24"/>
        </w:rPr>
      </w:pPr>
      <w:r w:rsidRPr="00862B8E">
        <w:rPr>
          <w:rFonts w:eastAsia="Arial"/>
          <w:sz w:val="24"/>
          <w:szCs w:val="24"/>
        </w:rPr>
        <w:t>- Na Nivách 7/259, 737 01 Český Těšín</w:t>
      </w:r>
    </w:p>
    <w:p w14:paraId="33221DFD" w14:textId="77777777" w:rsidR="00862B8E" w:rsidRPr="00862B8E" w:rsidRDefault="00862B8E" w:rsidP="00862B8E">
      <w:pPr>
        <w:rPr>
          <w:rFonts w:eastAsia="Arial"/>
          <w:sz w:val="24"/>
          <w:szCs w:val="24"/>
        </w:rPr>
      </w:pPr>
      <w:r w:rsidRPr="00862B8E">
        <w:rPr>
          <w:rFonts w:eastAsia="Arial"/>
          <w:sz w:val="24"/>
          <w:szCs w:val="24"/>
        </w:rPr>
        <w:t>- tel: 558 764 380, e-mail: </w:t>
      </w:r>
      <w:r w:rsidRPr="00862B8E">
        <w:rPr>
          <w:sz w:val="24"/>
          <w:szCs w:val="24"/>
        </w:rPr>
        <w:fldChar w:fldCharType="begin"/>
      </w:r>
      <w:r w:rsidRPr="00862B8E">
        <w:rPr>
          <w:sz w:val="24"/>
          <w:szCs w:val="24"/>
        </w:rPr>
        <w:instrText>HYPERLINK "mailto:sekretariat@sceav.cz"</w:instrText>
      </w:r>
      <w:r w:rsidRPr="00862B8E">
        <w:rPr>
          <w:sz w:val="24"/>
          <w:szCs w:val="24"/>
        </w:rPr>
      </w:r>
      <w:r w:rsidRPr="00862B8E">
        <w:rPr>
          <w:sz w:val="24"/>
          <w:szCs w:val="24"/>
        </w:rPr>
        <w:fldChar w:fldCharType="separate"/>
      </w:r>
      <w:r w:rsidRPr="00862B8E">
        <w:rPr>
          <w:rStyle w:val="Hyperlink"/>
          <w:rFonts w:eastAsia="Arial"/>
          <w:sz w:val="24"/>
          <w:szCs w:val="24"/>
          <w:lang w:val="cs-CZ"/>
        </w:rPr>
        <w:t>sekretariat@sceav.cz</w:t>
      </w:r>
      <w:r w:rsidRPr="00862B8E">
        <w:rPr>
          <w:sz w:val="24"/>
          <w:szCs w:val="24"/>
        </w:rPr>
        <w:fldChar w:fldCharType="end"/>
      </w:r>
      <w:r w:rsidRPr="00862B8E">
        <w:rPr>
          <w:rFonts w:eastAsia="Arial"/>
          <w:sz w:val="24"/>
          <w:szCs w:val="24"/>
        </w:rPr>
        <w:t> </w:t>
      </w:r>
    </w:p>
    <w:p w14:paraId="3EE53C6A" w14:textId="77777777" w:rsidR="00862B8E" w:rsidRPr="00862B8E" w:rsidRDefault="00862B8E" w:rsidP="00862B8E">
      <w:pPr>
        <w:rPr>
          <w:rFonts w:eastAsia="Arial"/>
          <w:b/>
          <w:sz w:val="24"/>
          <w:szCs w:val="24"/>
        </w:rPr>
      </w:pPr>
      <w:r w:rsidRPr="00862B8E">
        <w:rPr>
          <w:rFonts w:eastAsia="Arial"/>
          <w:b/>
          <w:sz w:val="24"/>
          <w:szCs w:val="24"/>
        </w:rPr>
        <w:t>Kancelář veřejného ochránce práv</w:t>
      </w:r>
    </w:p>
    <w:p w14:paraId="7B4B8F9D" w14:textId="77777777" w:rsidR="00862B8E" w:rsidRPr="00862B8E" w:rsidRDefault="00862B8E" w:rsidP="00862B8E">
      <w:pPr>
        <w:rPr>
          <w:rFonts w:eastAsia="Arial"/>
          <w:b/>
          <w:sz w:val="24"/>
          <w:szCs w:val="24"/>
        </w:rPr>
      </w:pPr>
      <w:r w:rsidRPr="00862B8E">
        <w:rPr>
          <w:rFonts w:eastAsia="Arial"/>
          <w:sz w:val="24"/>
          <w:szCs w:val="24"/>
        </w:rPr>
        <w:t>Údolní 658, 602 00 Brno-střed</w:t>
      </w:r>
    </w:p>
    <w:p w14:paraId="1CD16376" w14:textId="77777777" w:rsidR="00862B8E" w:rsidRPr="00862B8E" w:rsidRDefault="00862B8E" w:rsidP="00862B8E">
      <w:pPr>
        <w:rPr>
          <w:rFonts w:eastAsia="Arial"/>
          <w:sz w:val="24"/>
          <w:szCs w:val="24"/>
        </w:rPr>
      </w:pPr>
      <w:r w:rsidRPr="00862B8E">
        <w:rPr>
          <w:rFonts w:eastAsia="Arial"/>
          <w:sz w:val="24"/>
          <w:szCs w:val="24"/>
        </w:rPr>
        <w:t>- tel: 542 542 888, e-mail: </w:t>
      </w:r>
      <w:r w:rsidRPr="00862B8E">
        <w:rPr>
          <w:sz w:val="24"/>
          <w:szCs w:val="24"/>
        </w:rPr>
        <w:fldChar w:fldCharType="begin"/>
      </w:r>
      <w:r w:rsidRPr="00862B8E">
        <w:rPr>
          <w:sz w:val="24"/>
          <w:szCs w:val="24"/>
        </w:rPr>
        <w:instrText>HYPERLINK "mailto:podatelna@ochrance.cz"</w:instrText>
      </w:r>
      <w:r w:rsidRPr="00862B8E">
        <w:rPr>
          <w:sz w:val="24"/>
          <w:szCs w:val="24"/>
        </w:rPr>
      </w:r>
      <w:r w:rsidRPr="00862B8E">
        <w:rPr>
          <w:sz w:val="24"/>
          <w:szCs w:val="24"/>
        </w:rPr>
        <w:fldChar w:fldCharType="separate"/>
      </w:r>
      <w:r w:rsidRPr="00862B8E">
        <w:rPr>
          <w:rStyle w:val="Hyperlink"/>
          <w:rFonts w:eastAsia="Arial"/>
          <w:sz w:val="24"/>
          <w:szCs w:val="24"/>
          <w:lang w:val="cs-CZ"/>
        </w:rPr>
        <w:t>podatelna@ochrance.cz</w:t>
      </w:r>
      <w:r w:rsidRPr="00862B8E">
        <w:rPr>
          <w:sz w:val="24"/>
          <w:szCs w:val="24"/>
        </w:rPr>
        <w:fldChar w:fldCharType="end"/>
      </w:r>
    </w:p>
    <w:p w14:paraId="27E16F39" w14:textId="77777777" w:rsidR="00862B8E" w:rsidRPr="00862B8E" w:rsidRDefault="00862B8E" w:rsidP="00862B8E">
      <w:pPr>
        <w:rPr>
          <w:rFonts w:eastAsia="Arial"/>
          <w:b/>
          <w:sz w:val="24"/>
          <w:szCs w:val="24"/>
        </w:rPr>
      </w:pPr>
    </w:p>
    <w:p w14:paraId="0E74B0E1" w14:textId="77777777" w:rsidR="00862B8E" w:rsidRPr="00862B8E" w:rsidRDefault="00862B8E" w:rsidP="00862B8E">
      <w:pPr>
        <w:jc w:val="both"/>
        <w:rPr>
          <w:rFonts w:eastAsia="Arial"/>
          <w:sz w:val="24"/>
          <w:szCs w:val="24"/>
        </w:rPr>
      </w:pPr>
      <w:r w:rsidRPr="00862B8E">
        <w:rPr>
          <w:rFonts w:eastAsia="Arial"/>
          <w:sz w:val="24"/>
          <w:szCs w:val="24"/>
        </w:rPr>
        <w:t>V případě nesouhlasu stěžovatele s vyřízením stížnosti nebo v případě, kdy stížnost nebyla vyřízena ve stanovené lhůtě je možno požádat Ministerstvo práce a sociálních věcí ČR o prověření vyřízení této stížnosti na:</w:t>
      </w:r>
    </w:p>
    <w:p w14:paraId="2DB2730B" w14:textId="77777777" w:rsidR="00862B8E" w:rsidRPr="00862B8E" w:rsidRDefault="00862B8E" w:rsidP="00862B8E">
      <w:pPr>
        <w:rPr>
          <w:rFonts w:eastAsia="Arial"/>
          <w:b/>
          <w:sz w:val="24"/>
          <w:szCs w:val="24"/>
        </w:rPr>
      </w:pPr>
      <w:r w:rsidRPr="00862B8E">
        <w:rPr>
          <w:rFonts w:eastAsia="Arial"/>
          <w:b/>
          <w:sz w:val="24"/>
          <w:szCs w:val="24"/>
        </w:rPr>
        <w:t>Ministerstvo práce a sociálních věcí</w:t>
      </w:r>
    </w:p>
    <w:p w14:paraId="31F43587" w14:textId="77777777" w:rsidR="00862B8E" w:rsidRPr="00862B8E" w:rsidRDefault="00862B8E" w:rsidP="00862B8E">
      <w:pPr>
        <w:rPr>
          <w:rFonts w:eastAsia="Arial"/>
          <w:sz w:val="24"/>
          <w:szCs w:val="24"/>
        </w:rPr>
      </w:pPr>
      <w:r w:rsidRPr="00862B8E">
        <w:rPr>
          <w:rFonts w:eastAsia="Arial"/>
          <w:sz w:val="24"/>
          <w:szCs w:val="24"/>
        </w:rPr>
        <w:t>- Na Poříčním právu 1/376 128 01 Praha 2, tel: 950 191 111, e-mail: </w:t>
      </w:r>
      <w:r w:rsidRPr="00862B8E">
        <w:rPr>
          <w:sz w:val="24"/>
          <w:szCs w:val="24"/>
        </w:rPr>
        <w:fldChar w:fldCharType="begin"/>
      </w:r>
      <w:r w:rsidRPr="00862B8E">
        <w:rPr>
          <w:sz w:val="24"/>
          <w:szCs w:val="24"/>
        </w:rPr>
        <w:instrText>HYPERLINK "mailto:posta@mpsv.cz"</w:instrText>
      </w:r>
      <w:r w:rsidRPr="00862B8E">
        <w:rPr>
          <w:sz w:val="24"/>
          <w:szCs w:val="24"/>
        </w:rPr>
      </w:r>
      <w:r w:rsidRPr="00862B8E">
        <w:rPr>
          <w:sz w:val="24"/>
          <w:szCs w:val="24"/>
        </w:rPr>
        <w:fldChar w:fldCharType="separate"/>
      </w:r>
      <w:r w:rsidRPr="00862B8E">
        <w:rPr>
          <w:rStyle w:val="Hyperlink"/>
          <w:rFonts w:eastAsia="Arial"/>
          <w:sz w:val="24"/>
          <w:szCs w:val="24"/>
          <w:lang w:val="cs-CZ"/>
        </w:rPr>
        <w:t>posta@mpsv.cz</w:t>
      </w:r>
      <w:r w:rsidRPr="00862B8E">
        <w:rPr>
          <w:sz w:val="24"/>
          <w:szCs w:val="24"/>
        </w:rPr>
        <w:fldChar w:fldCharType="end"/>
      </w:r>
    </w:p>
    <w:p w14:paraId="00B64F4B" w14:textId="77777777" w:rsidR="00862B8E" w:rsidRPr="00862B8E" w:rsidRDefault="00862B8E" w:rsidP="00862B8E">
      <w:pPr>
        <w:rPr>
          <w:rFonts w:eastAsiaTheme="minorEastAsia"/>
          <w:b/>
          <w:sz w:val="24"/>
          <w:szCs w:val="24"/>
        </w:rPr>
      </w:pPr>
    </w:p>
    <w:p w14:paraId="6D0C9C27" w14:textId="77777777" w:rsidR="00862B8E" w:rsidRPr="00862B8E" w:rsidRDefault="00862B8E" w:rsidP="00862B8E">
      <w:pPr>
        <w:jc w:val="both"/>
        <w:rPr>
          <w:sz w:val="24"/>
          <w:szCs w:val="24"/>
          <w:lang w:val="fr-FR"/>
        </w:rPr>
      </w:pPr>
      <w:proofErr w:type="spellStart"/>
      <w:r w:rsidRPr="00862B8E">
        <w:rPr>
          <w:rFonts w:eastAsia="Arial"/>
          <w:b/>
          <w:sz w:val="24"/>
          <w:szCs w:val="24"/>
          <w:lang w:val="fr-FR"/>
        </w:rPr>
        <w:t>Jak</w:t>
      </w:r>
      <w:proofErr w:type="spellEnd"/>
      <w:r w:rsidRPr="00862B8E">
        <w:rPr>
          <w:rFonts w:eastAsia="Arial"/>
          <w:b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b/>
          <w:sz w:val="24"/>
          <w:szCs w:val="24"/>
          <w:lang w:val="fr-FR"/>
        </w:rPr>
        <w:t>dlouho</w:t>
      </w:r>
      <w:proofErr w:type="spellEnd"/>
      <w:r w:rsidRPr="00862B8E">
        <w:rPr>
          <w:rFonts w:eastAsia="Arial"/>
          <w:b/>
          <w:sz w:val="24"/>
          <w:szCs w:val="24"/>
          <w:lang w:val="fr-FR"/>
        </w:rPr>
        <w:t xml:space="preserve"> se </w:t>
      </w:r>
      <w:proofErr w:type="spellStart"/>
      <w:r w:rsidRPr="00862B8E">
        <w:rPr>
          <w:rFonts w:eastAsia="Arial"/>
          <w:b/>
          <w:sz w:val="24"/>
          <w:szCs w:val="24"/>
          <w:lang w:val="fr-FR"/>
        </w:rPr>
        <w:t>stížnost</w:t>
      </w:r>
      <w:proofErr w:type="spellEnd"/>
      <w:r w:rsidRPr="00862B8E">
        <w:rPr>
          <w:rFonts w:eastAsia="Arial"/>
          <w:b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b/>
          <w:sz w:val="24"/>
          <w:szCs w:val="24"/>
          <w:lang w:val="fr-FR"/>
        </w:rPr>
        <w:t>vyřizuje</w:t>
      </w:r>
      <w:proofErr w:type="spellEnd"/>
      <w:r w:rsidRPr="00862B8E">
        <w:rPr>
          <w:rFonts w:eastAsia="Arial"/>
          <w:b/>
          <w:sz w:val="24"/>
          <w:szCs w:val="24"/>
          <w:lang w:val="fr-FR"/>
        </w:rPr>
        <w:t>?</w:t>
      </w:r>
    </w:p>
    <w:p w14:paraId="17CF6EF2" w14:textId="77777777" w:rsidR="00862B8E" w:rsidRPr="00862B8E" w:rsidRDefault="00862B8E" w:rsidP="00862B8E">
      <w:pPr>
        <w:jc w:val="both"/>
        <w:rPr>
          <w:rFonts w:eastAsia="Arial"/>
          <w:sz w:val="24"/>
          <w:szCs w:val="24"/>
          <w:lang w:val="fr-FR"/>
        </w:rPr>
      </w:pPr>
      <w:proofErr w:type="spellStart"/>
      <w:r w:rsidRPr="00862B8E">
        <w:rPr>
          <w:rFonts w:eastAsia="Arial"/>
          <w:b/>
          <w:sz w:val="24"/>
          <w:szCs w:val="24"/>
          <w:lang w:val="fr-FR"/>
        </w:rPr>
        <w:t>Lhůta</w:t>
      </w:r>
      <w:proofErr w:type="spellEnd"/>
      <w:r w:rsidRPr="00862B8E">
        <w:rPr>
          <w:rFonts w:eastAsia="Arial"/>
          <w:b/>
          <w:sz w:val="24"/>
          <w:szCs w:val="24"/>
          <w:lang w:val="fr-FR"/>
        </w:rPr>
        <w:t xml:space="preserve"> pro </w:t>
      </w:r>
      <w:proofErr w:type="spellStart"/>
      <w:r w:rsidRPr="00862B8E">
        <w:rPr>
          <w:rFonts w:eastAsia="Arial"/>
          <w:b/>
          <w:sz w:val="24"/>
          <w:szCs w:val="24"/>
          <w:lang w:val="fr-FR"/>
        </w:rPr>
        <w:t>vyřízení</w:t>
      </w:r>
      <w:proofErr w:type="spellEnd"/>
      <w:r w:rsidRPr="00862B8E">
        <w:rPr>
          <w:rFonts w:eastAsia="Arial"/>
          <w:b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b/>
          <w:sz w:val="24"/>
          <w:szCs w:val="24"/>
          <w:lang w:val="fr-FR"/>
        </w:rPr>
        <w:t>stížnosti</w:t>
      </w:r>
      <w:proofErr w:type="spellEnd"/>
      <w:r w:rsidRPr="00862B8E">
        <w:rPr>
          <w:rFonts w:eastAsia="Arial"/>
          <w:b/>
          <w:sz w:val="24"/>
          <w:szCs w:val="24"/>
          <w:lang w:val="fr-FR"/>
        </w:rPr>
        <w:t xml:space="preserve"> je 30 </w:t>
      </w:r>
      <w:proofErr w:type="spellStart"/>
      <w:r w:rsidRPr="00862B8E">
        <w:rPr>
          <w:rFonts w:eastAsia="Arial"/>
          <w:b/>
          <w:sz w:val="24"/>
          <w:szCs w:val="24"/>
          <w:lang w:val="fr-FR"/>
        </w:rPr>
        <w:t>dnů</w:t>
      </w:r>
      <w:proofErr w:type="spellEnd"/>
      <w:r w:rsidRPr="00862B8E">
        <w:rPr>
          <w:rFonts w:eastAsia="Arial"/>
          <w:b/>
          <w:sz w:val="24"/>
          <w:szCs w:val="24"/>
          <w:lang w:val="fr-FR"/>
        </w:rPr>
        <w:t xml:space="preserve"> ode </w:t>
      </w:r>
      <w:proofErr w:type="spellStart"/>
      <w:r w:rsidRPr="00862B8E">
        <w:rPr>
          <w:rFonts w:eastAsia="Arial"/>
          <w:b/>
          <w:sz w:val="24"/>
          <w:szCs w:val="24"/>
          <w:lang w:val="fr-FR"/>
        </w:rPr>
        <w:t>dne</w:t>
      </w:r>
      <w:proofErr w:type="spellEnd"/>
      <w:r w:rsidRPr="00862B8E">
        <w:rPr>
          <w:rFonts w:eastAsia="Arial"/>
          <w:b/>
          <w:sz w:val="24"/>
          <w:szCs w:val="24"/>
          <w:lang w:val="fr-FR"/>
        </w:rPr>
        <w:t xml:space="preserve">, </w:t>
      </w:r>
      <w:proofErr w:type="spellStart"/>
      <w:r w:rsidRPr="00862B8E">
        <w:rPr>
          <w:rFonts w:eastAsia="Arial"/>
          <w:b/>
          <w:sz w:val="24"/>
          <w:szCs w:val="24"/>
          <w:lang w:val="fr-FR"/>
        </w:rPr>
        <w:t>kdy</w:t>
      </w:r>
      <w:proofErr w:type="spellEnd"/>
      <w:r w:rsidRPr="00862B8E">
        <w:rPr>
          <w:rFonts w:eastAsia="Arial"/>
          <w:b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b/>
          <w:sz w:val="24"/>
          <w:szCs w:val="24"/>
          <w:lang w:val="fr-FR"/>
        </w:rPr>
        <w:t>byla</w:t>
      </w:r>
      <w:proofErr w:type="spellEnd"/>
      <w:r w:rsidRPr="00862B8E">
        <w:rPr>
          <w:rFonts w:eastAsia="Arial"/>
          <w:b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b/>
          <w:sz w:val="24"/>
          <w:szCs w:val="24"/>
          <w:lang w:val="fr-FR"/>
        </w:rPr>
        <w:t>stížnost</w:t>
      </w:r>
      <w:proofErr w:type="spellEnd"/>
      <w:r w:rsidRPr="00862B8E">
        <w:rPr>
          <w:rFonts w:eastAsia="Arial"/>
          <w:b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b/>
          <w:sz w:val="24"/>
          <w:szCs w:val="24"/>
          <w:lang w:val="fr-FR"/>
        </w:rPr>
        <w:t>doručena</w:t>
      </w:r>
      <w:proofErr w:type="spellEnd"/>
      <w:r w:rsidRPr="00862B8E">
        <w:rPr>
          <w:rFonts w:eastAsia="Arial"/>
          <w:b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b/>
          <w:sz w:val="24"/>
          <w:szCs w:val="24"/>
          <w:lang w:val="fr-FR"/>
        </w:rPr>
        <w:t>poskytovali</w:t>
      </w:r>
      <w:proofErr w:type="spellEnd"/>
      <w:r w:rsidRPr="00862B8E">
        <w:rPr>
          <w:rFonts w:eastAsia="Arial"/>
          <w:b/>
          <w:sz w:val="24"/>
          <w:szCs w:val="24"/>
          <w:lang w:val="fr-FR"/>
        </w:rPr>
        <w:t xml:space="preserve">. </w:t>
      </w:r>
      <w:proofErr w:type="spellStart"/>
      <w:r w:rsidRPr="00862B8E">
        <w:rPr>
          <w:rFonts w:eastAsia="Arial"/>
          <w:sz w:val="24"/>
          <w:szCs w:val="24"/>
          <w:lang w:val="fr-FR"/>
        </w:rPr>
        <w:t>Odpověď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na </w:t>
      </w:r>
      <w:proofErr w:type="spellStart"/>
      <w:r w:rsidRPr="00862B8E">
        <w:rPr>
          <w:rFonts w:eastAsia="Arial"/>
          <w:sz w:val="24"/>
          <w:szCs w:val="24"/>
          <w:lang w:val="fr-FR"/>
        </w:rPr>
        <w:t>stížnost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musí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tedy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vedoucí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služby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odeslat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či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vyvěsit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na </w:t>
      </w:r>
      <w:proofErr w:type="spellStart"/>
      <w:r w:rsidRPr="00862B8E">
        <w:rPr>
          <w:rFonts w:eastAsia="Arial"/>
          <w:sz w:val="24"/>
          <w:szCs w:val="24"/>
          <w:lang w:val="fr-FR"/>
        </w:rPr>
        <w:t>nástěnce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nejpozději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do 30 </w:t>
      </w:r>
      <w:proofErr w:type="spellStart"/>
      <w:r w:rsidRPr="00862B8E">
        <w:rPr>
          <w:rFonts w:eastAsia="Arial"/>
          <w:sz w:val="24"/>
          <w:szCs w:val="24"/>
          <w:lang w:val="fr-FR"/>
        </w:rPr>
        <w:t>dnů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od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převzetí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stížnosti</w:t>
      </w:r>
      <w:proofErr w:type="spellEnd"/>
      <w:r w:rsidRPr="00862B8E">
        <w:rPr>
          <w:rFonts w:eastAsia="Arial"/>
          <w:sz w:val="24"/>
          <w:szCs w:val="24"/>
          <w:lang w:val="fr-FR"/>
        </w:rPr>
        <w:t>.</w:t>
      </w:r>
    </w:p>
    <w:p w14:paraId="0BDFF2CA" w14:textId="77777777" w:rsidR="00862B8E" w:rsidRPr="00862B8E" w:rsidRDefault="00862B8E" w:rsidP="00862B8E">
      <w:pPr>
        <w:jc w:val="both"/>
        <w:rPr>
          <w:rFonts w:eastAsia="Arial"/>
          <w:sz w:val="24"/>
          <w:szCs w:val="24"/>
          <w:lang w:val="fr-FR"/>
        </w:rPr>
      </w:pPr>
    </w:p>
    <w:p w14:paraId="2971DDB1" w14:textId="77777777" w:rsidR="00862B8E" w:rsidRDefault="00862B8E" w:rsidP="00862B8E">
      <w:pPr>
        <w:jc w:val="both"/>
        <w:rPr>
          <w:rFonts w:eastAsia="Arial"/>
          <w:sz w:val="24"/>
          <w:szCs w:val="24"/>
          <w:lang w:val="fr-FR"/>
        </w:rPr>
      </w:pPr>
      <w:proofErr w:type="spellStart"/>
      <w:r w:rsidRPr="00862B8E">
        <w:rPr>
          <w:rFonts w:eastAsia="Arial"/>
          <w:sz w:val="24"/>
          <w:szCs w:val="24"/>
          <w:lang w:val="fr-FR"/>
        </w:rPr>
        <w:t>Jestliže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vedoucí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služby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usoudí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, </w:t>
      </w:r>
      <w:proofErr w:type="spellStart"/>
      <w:r w:rsidRPr="00862B8E">
        <w:rPr>
          <w:rFonts w:eastAsia="Arial"/>
          <w:sz w:val="24"/>
          <w:szCs w:val="24"/>
          <w:lang w:val="fr-FR"/>
        </w:rPr>
        <w:t>že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z </w:t>
      </w:r>
      <w:proofErr w:type="spellStart"/>
      <w:r w:rsidRPr="00862B8E">
        <w:rPr>
          <w:rFonts w:eastAsia="Arial"/>
          <w:sz w:val="24"/>
          <w:szCs w:val="24"/>
          <w:lang w:val="fr-FR"/>
        </w:rPr>
        <w:t>vážných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důvodů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nebude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možné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na </w:t>
      </w:r>
      <w:proofErr w:type="spellStart"/>
      <w:r w:rsidRPr="00862B8E">
        <w:rPr>
          <w:rFonts w:eastAsia="Arial"/>
          <w:sz w:val="24"/>
          <w:szCs w:val="24"/>
          <w:lang w:val="fr-FR"/>
        </w:rPr>
        <w:t>stížnost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odpovědět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ve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lhůtě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30 </w:t>
      </w:r>
      <w:proofErr w:type="spellStart"/>
      <w:r w:rsidRPr="00862B8E">
        <w:rPr>
          <w:rFonts w:eastAsia="Arial"/>
          <w:sz w:val="24"/>
          <w:szCs w:val="24"/>
          <w:lang w:val="fr-FR"/>
        </w:rPr>
        <w:t>dnů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od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jejího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obdržení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, </w:t>
      </w:r>
      <w:proofErr w:type="spellStart"/>
      <w:r w:rsidRPr="00862B8E">
        <w:rPr>
          <w:rFonts w:eastAsia="Arial"/>
          <w:sz w:val="24"/>
          <w:szCs w:val="24"/>
          <w:lang w:val="fr-FR"/>
        </w:rPr>
        <w:t>neprodleně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o </w:t>
      </w:r>
      <w:proofErr w:type="spellStart"/>
      <w:r w:rsidRPr="00862B8E">
        <w:rPr>
          <w:rFonts w:eastAsia="Arial"/>
          <w:sz w:val="24"/>
          <w:szCs w:val="24"/>
          <w:lang w:val="fr-FR"/>
        </w:rPr>
        <w:t>tomto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stěžovatele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uvědomí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, </w:t>
      </w:r>
      <w:proofErr w:type="spellStart"/>
      <w:r w:rsidRPr="00862B8E">
        <w:rPr>
          <w:rFonts w:eastAsia="Arial"/>
          <w:sz w:val="24"/>
          <w:szCs w:val="24"/>
          <w:lang w:val="fr-FR"/>
        </w:rPr>
        <w:t>případně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na </w:t>
      </w:r>
      <w:proofErr w:type="spellStart"/>
      <w:r w:rsidRPr="00862B8E">
        <w:rPr>
          <w:rFonts w:eastAsia="Arial"/>
          <w:sz w:val="24"/>
          <w:szCs w:val="24"/>
          <w:lang w:val="fr-FR"/>
        </w:rPr>
        <w:t>nástěnku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vyvěsí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oznámení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o </w:t>
      </w:r>
      <w:proofErr w:type="spellStart"/>
      <w:r w:rsidRPr="00862B8E">
        <w:rPr>
          <w:rFonts w:eastAsia="Arial"/>
          <w:sz w:val="24"/>
          <w:szCs w:val="24"/>
          <w:lang w:val="fr-FR"/>
        </w:rPr>
        <w:t>přijetí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stížnosti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a </w:t>
      </w:r>
      <w:proofErr w:type="spellStart"/>
      <w:r w:rsidRPr="00862B8E">
        <w:rPr>
          <w:rFonts w:eastAsia="Arial"/>
          <w:sz w:val="24"/>
          <w:szCs w:val="24"/>
          <w:lang w:val="fr-FR"/>
        </w:rPr>
        <w:t>lhůtě</w:t>
      </w:r>
      <w:proofErr w:type="spellEnd"/>
      <w:r w:rsidRPr="00862B8E">
        <w:rPr>
          <w:rFonts w:eastAsia="Arial"/>
          <w:sz w:val="24"/>
          <w:szCs w:val="24"/>
          <w:lang w:val="fr-FR"/>
        </w:rPr>
        <w:t>, v </w:t>
      </w:r>
      <w:proofErr w:type="spellStart"/>
      <w:r w:rsidRPr="00862B8E">
        <w:rPr>
          <w:rFonts w:eastAsia="Arial"/>
          <w:sz w:val="24"/>
          <w:szCs w:val="24"/>
          <w:lang w:val="fr-FR"/>
        </w:rPr>
        <w:t>níž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bude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vyřízena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. </w:t>
      </w:r>
      <w:proofErr w:type="spellStart"/>
      <w:r w:rsidRPr="00862B8E">
        <w:rPr>
          <w:rFonts w:eastAsia="Arial"/>
          <w:sz w:val="24"/>
          <w:szCs w:val="24"/>
          <w:lang w:val="fr-FR"/>
        </w:rPr>
        <w:t>Prodlení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musí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vždy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odůvodnit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. </w:t>
      </w:r>
      <w:proofErr w:type="spellStart"/>
      <w:r w:rsidRPr="00862B8E">
        <w:rPr>
          <w:rFonts w:eastAsia="Arial"/>
          <w:sz w:val="24"/>
          <w:szCs w:val="24"/>
          <w:lang w:val="fr-FR"/>
        </w:rPr>
        <w:t>Jako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vážný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důvod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prodloužení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lhůty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na </w:t>
      </w:r>
      <w:proofErr w:type="spellStart"/>
      <w:r w:rsidRPr="00862B8E">
        <w:rPr>
          <w:rFonts w:eastAsia="Arial"/>
          <w:sz w:val="24"/>
          <w:szCs w:val="24"/>
          <w:lang w:val="fr-FR"/>
        </w:rPr>
        <w:t>vyřízení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stížnosti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pracovníci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služby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považují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např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. </w:t>
      </w:r>
      <w:proofErr w:type="spellStart"/>
      <w:r w:rsidRPr="00862B8E">
        <w:rPr>
          <w:rFonts w:eastAsia="Arial"/>
          <w:sz w:val="24"/>
          <w:szCs w:val="24"/>
          <w:lang w:val="fr-FR"/>
        </w:rPr>
        <w:t>nutnost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důkladně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prošetřit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nevhodné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chování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pracovníka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, </w:t>
      </w:r>
      <w:proofErr w:type="spellStart"/>
      <w:r w:rsidRPr="00862B8E">
        <w:rPr>
          <w:rFonts w:eastAsia="Arial"/>
          <w:sz w:val="24"/>
          <w:szCs w:val="24"/>
          <w:lang w:val="fr-FR"/>
        </w:rPr>
        <w:t>způsob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poskytování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služby</w:t>
      </w:r>
      <w:proofErr w:type="spellEnd"/>
      <w:r w:rsidRPr="00862B8E">
        <w:rPr>
          <w:rFonts w:eastAsia="Arial"/>
          <w:sz w:val="24"/>
          <w:szCs w:val="24"/>
          <w:lang w:val="fr-FR"/>
        </w:rPr>
        <w:t xml:space="preserve"> </w:t>
      </w:r>
      <w:proofErr w:type="spellStart"/>
      <w:r w:rsidRPr="00862B8E">
        <w:rPr>
          <w:rFonts w:eastAsia="Arial"/>
          <w:sz w:val="24"/>
          <w:szCs w:val="24"/>
          <w:lang w:val="fr-FR"/>
        </w:rPr>
        <w:t>apod</w:t>
      </w:r>
      <w:proofErr w:type="spellEnd"/>
      <w:r w:rsidRPr="00862B8E">
        <w:rPr>
          <w:rFonts w:eastAsia="Arial"/>
          <w:sz w:val="24"/>
          <w:szCs w:val="24"/>
          <w:lang w:val="fr-FR"/>
        </w:rPr>
        <w:t>.</w:t>
      </w:r>
    </w:p>
    <w:p w14:paraId="1626267E" w14:textId="77777777" w:rsidR="00F74D8B" w:rsidRPr="00862B8E" w:rsidRDefault="00F74D8B" w:rsidP="00862B8E">
      <w:pPr>
        <w:jc w:val="both"/>
        <w:rPr>
          <w:rFonts w:eastAsia="Arial"/>
          <w:sz w:val="24"/>
          <w:szCs w:val="24"/>
          <w:lang w:val="fr-FR"/>
        </w:rPr>
      </w:pPr>
    </w:p>
    <w:p w14:paraId="10528C85" w14:textId="77777777" w:rsidR="00862B8E" w:rsidRPr="00862B8E" w:rsidRDefault="00862B8E" w:rsidP="00862B8E">
      <w:pPr>
        <w:rPr>
          <w:rFonts w:eastAsiaTheme="minorEastAsia"/>
          <w:sz w:val="24"/>
          <w:szCs w:val="24"/>
        </w:rPr>
      </w:pPr>
      <w:r w:rsidRPr="00862B8E">
        <w:rPr>
          <w:sz w:val="24"/>
          <w:szCs w:val="24"/>
        </w:rPr>
        <w:t>Odpověď, jejíž adresát je anonymní, vyvěsí pracovníci poradny na veřejně přístupném místě (na nástěnce v čekárně poradny, případně také v konzultovně) po dobu 1 měsíce.</w:t>
      </w:r>
    </w:p>
    <w:p w14:paraId="49E58D27" w14:textId="77777777" w:rsidR="00862B8E" w:rsidRPr="00862B8E" w:rsidRDefault="00862B8E" w:rsidP="00862B8E">
      <w:pPr>
        <w:spacing w:line="200" w:lineRule="exact"/>
        <w:rPr>
          <w:sz w:val="24"/>
          <w:szCs w:val="24"/>
        </w:rPr>
      </w:pPr>
    </w:p>
    <w:p w14:paraId="765E3DE5" w14:textId="77777777" w:rsidR="004F51A2" w:rsidRPr="00862B8E" w:rsidRDefault="004F51A2" w:rsidP="00862B8E">
      <w:pPr>
        <w:jc w:val="both"/>
        <w:rPr>
          <w:sz w:val="24"/>
          <w:szCs w:val="24"/>
        </w:rPr>
      </w:pPr>
    </w:p>
    <w:sectPr w:rsidR="004F51A2" w:rsidRPr="00862B8E" w:rsidSect="00862B8E">
      <w:headerReference w:type="even" r:id="rId18"/>
      <w:headerReference w:type="default" r:id="rId19"/>
      <w:headerReference w:type="first" r:id="rId20"/>
      <w:pgSz w:w="11906" w:h="16838" w:code="9"/>
      <w:pgMar w:top="900" w:right="1361" w:bottom="1350" w:left="1361" w:header="522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E8E14" w14:textId="77777777" w:rsidR="0049280E" w:rsidRDefault="0049280E" w:rsidP="00C17A1E">
      <w:r>
        <w:separator/>
      </w:r>
    </w:p>
  </w:endnote>
  <w:endnote w:type="continuationSeparator" w:id="0">
    <w:p w14:paraId="75D26859" w14:textId="77777777" w:rsidR="0049280E" w:rsidRDefault="0049280E" w:rsidP="00C1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toevry Sans 1 Light"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Tietoevry Sans 1"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9B8E5" w14:textId="77777777" w:rsidR="0049280E" w:rsidRDefault="0049280E" w:rsidP="00C17A1E">
      <w:r>
        <w:separator/>
      </w:r>
    </w:p>
  </w:footnote>
  <w:footnote w:type="continuationSeparator" w:id="0">
    <w:p w14:paraId="3C7670A4" w14:textId="77777777" w:rsidR="0049280E" w:rsidRDefault="0049280E" w:rsidP="00C1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F0402" w14:textId="77777777" w:rsidR="009324E6" w:rsidRDefault="009324E6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478760EB" wp14:editId="2F9DEF1D">
          <wp:simplePos x="0" y="0"/>
          <wp:positionH relativeFrom="page">
            <wp:posOffset>410400</wp:posOffset>
          </wp:positionH>
          <wp:positionV relativeFrom="page">
            <wp:posOffset>334800</wp:posOffset>
          </wp:positionV>
          <wp:extent cx="1472400" cy="245819"/>
          <wp:effectExtent l="0" t="0" r="0" b="0"/>
          <wp:wrapNone/>
          <wp:docPr id="321135557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936524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72400" cy="245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055E2" w14:textId="77777777" w:rsidR="00561613" w:rsidRDefault="00561613" w:rsidP="00561613">
    <w:pPr>
      <w:pStyle w:val="Header"/>
    </w:pPr>
  </w:p>
  <w:p w14:paraId="56ABAD9F" w14:textId="0D5EFA17" w:rsidR="008D0FCA" w:rsidRPr="00561613" w:rsidRDefault="008D0FCA" w:rsidP="005616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33552" w14:textId="77777777" w:rsidR="00402212" w:rsidRDefault="00402212">
    <w:pPr>
      <w:pStyle w:val="Header"/>
    </w:pPr>
  </w:p>
  <w:p w14:paraId="63B1471B" w14:textId="1C2CDAB9" w:rsidR="00DA5B07" w:rsidRDefault="00DA5B07" w:rsidP="00B9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90D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06A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AB8A5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EDC08C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A9A6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2BA595A"/>
    <w:multiLevelType w:val="multilevel"/>
    <w:tmpl w:val="EAB6E87C"/>
    <w:numStyleLink w:val="ListStyle-TableListBullet"/>
  </w:abstractNum>
  <w:abstractNum w:abstractNumId="6" w15:restartNumberingAfterBreak="0">
    <w:nsid w:val="049E5579"/>
    <w:multiLevelType w:val="multilevel"/>
    <w:tmpl w:val="15628E56"/>
    <w:numStyleLink w:val="ListStyle-ListNumber"/>
  </w:abstractNum>
  <w:abstractNum w:abstractNumId="7" w15:restartNumberingAfterBreak="0">
    <w:nsid w:val="0BFD1DEC"/>
    <w:multiLevelType w:val="multilevel"/>
    <w:tmpl w:val="EAB6E87C"/>
    <w:numStyleLink w:val="ListStyle-TableListBullet"/>
  </w:abstractNum>
  <w:abstractNum w:abstractNumId="8" w15:restartNumberingAfterBreak="0">
    <w:nsid w:val="0E0D43CF"/>
    <w:multiLevelType w:val="multilevel"/>
    <w:tmpl w:val="4EE2B1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0EFC1C9D"/>
    <w:multiLevelType w:val="multilevel"/>
    <w:tmpl w:val="B3066BBC"/>
    <w:numStyleLink w:val="ListStyle-TableListNumber"/>
  </w:abstractNum>
  <w:abstractNum w:abstractNumId="10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837254"/>
    <w:multiLevelType w:val="multilevel"/>
    <w:tmpl w:val="EEB67EDA"/>
    <w:numStyleLink w:val="ListStyle-ListAlphabet"/>
  </w:abstractNum>
  <w:abstractNum w:abstractNumId="12" w15:restartNumberingAfterBreak="0">
    <w:nsid w:val="11EB237C"/>
    <w:multiLevelType w:val="multilevel"/>
    <w:tmpl w:val="E9086F02"/>
    <w:styleLink w:val="Liststyle-TableListBullet0"/>
    <w:lvl w:ilvl="0">
      <w:start w:val="1"/>
      <w:numFmt w:val="bullet"/>
      <w:lvlText w:val="•"/>
      <w:lvlJc w:val="left"/>
      <w:pPr>
        <w:ind w:left="284" w:hanging="171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3" w15:restartNumberingAfterBreak="0">
    <w:nsid w:val="12550346"/>
    <w:multiLevelType w:val="multilevel"/>
    <w:tmpl w:val="15628E56"/>
    <w:numStyleLink w:val="ListStyle-ListNumber"/>
  </w:abstractNum>
  <w:abstractNum w:abstractNumId="14" w15:restartNumberingAfterBreak="0">
    <w:nsid w:val="164D4549"/>
    <w:multiLevelType w:val="multilevel"/>
    <w:tmpl w:val="33C6B10C"/>
    <w:styleLink w:val="ListStyle-NoHeading"/>
    <w:lvl w:ilvl="0">
      <w:start w:val="1"/>
      <w:numFmt w:val="decimal"/>
      <w:pStyle w:val="NoHeading1AltCtrl1"/>
      <w:suff w:val="space"/>
      <w:lvlText w:val="%1"/>
      <w:lvlJc w:val="left"/>
      <w:pPr>
        <w:ind w:left="0" w:firstLine="0"/>
      </w:pPr>
      <w:rPr>
        <w:rFonts w:ascii="Tietoevry Sans 1 Light" w:hAnsi="Tietoevry Sans 1 Light" w:hint="default"/>
      </w:rPr>
    </w:lvl>
    <w:lvl w:ilvl="1">
      <w:start w:val="1"/>
      <w:numFmt w:val="decimal"/>
      <w:pStyle w:val="NoHeading2AltCtrl2"/>
      <w:suff w:val="space"/>
      <w:lvlText w:val="%1.%2"/>
      <w:lvlJc w:val="left"/>
      <w:pPr>
        <w:ind w:left="0" w:firstLine="0"/>
      </w:pPr>
      <w:rPr>
        <w:rFonts w:ascii="Tietoevry Sans 1 Light" w:hAnsi="Tietoevry Sans 1 Light" w:hint="default"/>
      </w:rPr>
    </w:lvl>
    <w:lvl w:ilvl="2">
      <w:start w:val="1"/>
      <w:numFmt w:val="decimal"/>
      <w:pStyle w:val="NoHeading3AltCtrl3"/>
      <w:suff w:val="space"/>
      <w:lvlText w:val="%1.%2.%3"/>
      <w:lvlJc w:val="left"/>
      <w:pPr>
        <w:ind w:left="0" w:firstLine="0"/>
      </w:pPr>
      <w:rPr>
        <w:rFonts w:ascii="Tietoevry Sans 1" w:hAnsi="Tietoevry Sans 1" w:hint="default"/>
      </w:rPr>
    </w:lvl>
    <w:lvl w:ilvl="3">
      <w:start w:val="1"/>
      <w:numFmt w:val="decimal"/>
      <w:pStyle w:val="NoHeading4AltCtrl4"/>
      <w:suff w:val="space"/>
      <w:lvlText w:val="%1.%2.%3.%4"/>
      <w:lvlJc w:val="left"/>
      <w:pPr>
        <w:ind w:left="0" w:firstLine="0"/>
      </w:pPr>
      <w:rPr>
        <w:rFonts w:ascii="Tietoevry Sans 1" w:hAnsi="Tietoevry Sans 1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etoevry Sans 1" w:hAnsi="Tietoevry Sans 1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Tietoevry Sans 1" w:hAnsi="Tietoevry Sans 1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Tietoevry Sans 1" w:hAnsi="Tietoevry Sans 1" w:hint="default"/>
      </w:rPr>
    </w:lvl>
    <w:lvl w:ilvl="7">
      <w:start w:val="1"/>
      <w:numFmt w:val="decimal"/>
      <w:suff w:val="space"/>
      <w:lvlText w:val="%1.%2.%3.%4.%5.%6.%8"/>
      <w:lvlJc w:val="left"/>
      <w:pPr>
        <w:ind w:left="0" w:firstLine="0"/>
      </w:pPr>
      <w:rPr>
        <w:rFonts w:ascii="Tietoevry Sans 1" w:hAnsi="Tietoevry Sans 1" w:hint="default"/>
      </w:rPr>
    </w:lvl>
    <w:lvl w:ilvl="8">
      <w:start w:val="1"/>
      <w:numFmt w:val="decimal"/>
      <w:suff w:val="space"/>
      <w:lvlText w:val="%1.%2.%3.%4.%5.%6.%9"/>
      <w:lvlJc w:val="left"/>
      <w:pPr>
        <w:ind w:left="0" w:firstLine="0"/>
      </w:pPr>
      <w:rPr>
        <w:rFonts w:ascii="Tietoevry Sans 1" w:hAnsi="Tietoevry Sans 1" w:hint="default"/>
      </w:rPr>
    </w:lvl>
  </w:abstractNum>
  <w:abstractNum w:abstractNumId="15" w15:restartNumberingAfterBreak="0">
    <w:nsid w:val="19407172"/>
    <w:multiLevelType w:val="multilevel"/>
    <w:tmpl w:val="EAB6E87C"/>
    <w:numStyleLink w:val="ListStyle-TableListBullet"/>
  </w:abstractNum>
  <w:abstractNum w:abstractNumId="16" w15:restartNumberingAfterBreak="0">
    <w:nsid w:val="197C6BC6"/>
    <w:multiLevelType w:val="multilevel"/>
    <w:tmpl w:val="EEB67EDA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Tietoevry Sans 1" w:hAnsi="Tietoevry Sans 1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Tietoevry Sans 1" w:hAnsi="Tietoevry Sans 1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Tietoevry Sans 1" w:hAnsi="Tietoevry Sans 1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Tietoevry Sans 1" w:hAnsi="Tietoevry Sans 1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Tietoevry Sans 1" w:hAnsi="Tietoevry Sans 1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Tietoevry Sans 1" w:hAnsi="Tietoevry Sans 1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Tietoevry Sans 1" w:hAnsi="Tietoevry Sans 1" w:hint="default"/>
      </w:rPr>
    </w:lvl>
  </w:abstractNum>
  <w:abstractNum w:abstractNumId="17" w15:restartNumberingAfterBreak="0">
    <w:nsid w:val="1D01690B"/>
    <w:multiLevelType w:val="multilevel"/>
    <w:tmpl w:val="EEB67EDA"/>
    <w:numStyleLink w:val="ListStyle-ListAlphabet"/>
  </w:abstractNum>
  <w:abstractNum w:abstractNumId="18" w15:restartNumberingAfterBreak="0">
    <w:nsid w:val="1DD417DA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9" w15:restartNumberingAfterBreak="0">
    <w:nsid w:val="1E1B3059"/>
    <w:multiLevelType w:val="multilevel"/>
    <w:tmpl w:val="15628E56"/>
    <w:styleLink w:val="ListStyle-ListNumber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decimal"/>
      <w:pStyle w:val="ListNumber2"/>
      <w:lvlText w:val="%1.%2."/>
      <w:lvlJc w:val="left"/>
      <w:pPr>
        <w:ind w:left="964" w:hanging="624"/>
      </w:pPr>
      <w:rPr>
        <w:rFonts w:ascii="Tietoevry Sans 1" w:hAnsi="Tietoevry Sans 1" w:hint="default"/>
      </w:rPr>
    </w:lvl>
    <w:lvl w:ilvl="2">
      <w:start w:val="1"/>
      <w:numFmt w:val="decimal"/>
      <w:pStyle w:val="ListNumber3"/>
      <w:lvlText w:val="%1.%2.%3."/>
      <w:lvlJc w:val="left"/>
      <w:pPr>
        <w:ind w:left="1758" w:hanging="794"/>
      </w:pPr>
      <w:rPr>
        <w:rFonts w:ascii="Tietoevry Sans 1" w:hAnsi="Tietoevry Sans 1" w:hint="default"/>
      </w:rPr>
    </w:lvl>
    <w:lvl w:ilvl="3">
      <w:start w:val="1"/>
      <w:numFmt w:val="decimal"/>
      <w:pStyle w:val="ListNumber4"/>
      <w:lvlText w:val="%1.%2.%3.%4."/>
      <w:lvlJc w:val="left"/>
      <w:pPr>
        <w:ind w:left="2722" w:hanging="964"/>
      </w:pPr>
      <w:rPr>
        <w:rFonts w:ascii="Tietoevry Sans 1" w:hAnsi="Tietoevry Sans 1"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2892" w:hanging="1134"/>
      </w:pPr>
      <w:rPr>
        <w:rFonts w:ascii="Tietoevry Sans 1" w:hAnsi="Tietoevry Sans 1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Tietoevry Sans 1" w:hAnsi="Tietoevry Sans 1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Tietoevry Sans 1" w:hAnsi="Tietoevry Sans 1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Tietoevry Sans 1" w:hAnsi="Tietoevry Sans 1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Tietoevry Sans 1" w:hAnsi="Tietoevry Sans 1" w:hint="default"/>
      </w:rPr>
    </w:lvl>
  </w:abstractNum>
  <w:abstractNum w:abstractNumId="20" w15:restartNumberingAfterBreak="0">
    <w:nsid w:val="237E50CA"/>
    <w:multiLevelType w:val="multilevel"/>
    <w:tmpl w:val="21B690C8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1" w15:restartNumberingAfterBreak="0">
    <w:nsid w:val="25974112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2" w15:restartNumberingAfterBreak="0">
    <w:nsid w:val="27A35F22"/>
    <w:multiLevelType w:val="multilevel"/>
    <w:tmpl w:val="B3066BBC"/>
    <w:numStyleLink w:val="ListStyle-TableListNumber"/>
  </w:abstractNum>
  <w:abstractNum w:abstractNumId="23" w15:restartNumberingAfterBreak="0">
    <w:nsid w:val="28E211F2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5065A5F"/>
    <w:multiLevelType w:val="multilevel"/>
    <w:tmpl w:val="768C62C2"/>
    <w:numStyleLink w:val="ListStyle-ListBullet"/>
  </w:abstractNum>
  <w:abstractNum w:abstractNumId="25" w15:restartNumberingAfterBreak="0">
    <w:nsid w:val="38C06397"/>
    <w:multiLevelType w:val="hybridMultilevel"/>
    <w:tmpl w:val="50CE5BCA"/>
    <w:lvl w:ilvl="0" w:tplc="080C015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A3913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7" w15:restartNumberingAfterBreak="0">
    <w:nsid w:val="403D1898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106334C"/>
    <w:multiLevelType w:val="multilevel"/>
    <w:tmpl w:val="625AA37C"/>
    <w:name w:val="List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86F0B62"/>
    <w:multiLevelType w:val="multilevel"/>
    <w:tmpl w:val="768C62C2"/>
    <w:styleLink w:val="ListStyle-ListBullet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bullet"/>
      <w:pStyle w:val="ListBullet2"/>
      <w:lvlText w:val="•"/>
      <w:lvlJc w:val="left"/>
      <w:pPr>
        <w:ind w:left="680" w:hanging="340"/>
      </w:pPr>
      <w:rPr>
        <w:rFonts w:ascii="Tietoevry Sans 1" w:hAnsi="Tietoevry Sans 1" w:cs="Times New Roman" w:hint="default"/>
      </w:rPr>
    </w:lvl>
    <w:lvl w:ilvl="2">
      <w:start w:val="1"/>
      <w:numFmt w:val="bullet"/>
      <w:pStyle w:val="ListBullet3"/>
      <w:lvlText w:val="•"/>
      <w:lvlJc w:val="left"/>
      <w:pPr>
        <w:ind w:left="1020" w:hanging="340"/>
      </w:pPr>
      <w:rPr>
        <w:rFonts w:ascii="Tietoevry Sans 1" w:hAnsi="Tietoevry Sans 1" w:cs="Times New Roman" w:hint="default"/>
      </w:rPr>
    </w:lvl>
    <w:lvl w:ilvl="3">
      <w:start w:val="1"/>
      <w:numFmt w:val="bullet"/>
      <w:pStyle w:val="ListBullet4"/>
      <w:lvlText w:val="•"/>
      <w:lvlJc w:val="left"/>
      <w:pPr>
        <w:ind w:left="1360" w:hanging="340"/>
      </w:pPr>
      <w:rPr>
        <w:rFonts w:ascii="Tietoevry Sans 1" w:hAnsi="Tietoevry Sans 1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etoevry Sans 1" w:hAnsi="Tietoevry Sans 1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etoevry Sans 1" w:hAnsi="Tietoevry Sans 1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etoevry Sans 1" w:hAnsi="Tietoevry Sans 1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etoevry Sans 1" w:hAnsi="Tietoevry Sans 1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etoevry Sans 1" w:hAnsi="Tietoevry Sans 1" w:cs="Times New Roman" w:hint="default"/>
      </w:rPr>
    </w:lvl>
  </w:abstractNum>
  <w:abstractNum w:abstractNumId="30" w15:restartNumberingAfterBreak="0">
    <w:nsid w:val="49B01E38"/>
    <w:multiLevelType w:val="multilevel"/>
    <w:tmpl w:val="15628E56"/>
    <w:numStyleLink w:val="ListStyle-ListNumber"/>
  </w:abstractNum>
  <w:abstractNum w:abstractNumId="31" w15:restartNumberingAfterBreak="0">
    <w:nsid w:val="4DFB4E39"/>
    <w:multiLevelType w:val="multilevel"/>
    <w:tmpl w:val="768C62C2"/>
    <w:numStyleLink w:val="ListStyle-ListBullet"/>
  </w:abstractNum>
  <w:abstractNum w:abstractNumId="32" w15:restartNumberingAfterBreak="0">
    <w:nsid w:val="55560836"/>
    <w:multiLevelType w:val="multilevel"/>
    <w:tmpl w:val="EAB6E87C"/>
    <w:styleLink w:val="ListStyle-TableListBullet"/>
    <w:lvl w:ilvl="0">
      <w:start w:val="1"/>
      <w:numFmt w:val="bullet"/>
      <w:pStyle w:val="TableListBullet"/>
      <w:lvlText w:val="•"/>
      <w:lvlJc w:val="left"/>
      <w:pPr>
        <w:ind w:left="425" w:hanging="312"/>
      </w:pPr>
      <w:rPr>
        <w:rFonts w:ascii="Tietoevry Sans 1" w:hAnsi="Tietoevry Sans 1" w:hint="default"/>
      </w:rPr>
    </w:lvl>
    <w:lvl w:ilvl="1">
      <w:start w:val="1"/>
      <w:numFmt w:val="bullet"/>
      <w:pStyle w:val="TableListBullet2"/>
      <w:lvlText w:val="•"/>
      <w:lvlJc w:val="left"/>
      <w:pPr>
        <w:ind w:left="737" w:hanging="312"/>
      </w:pPr>
      <w:rPr>
        <w:rFonts w:ascii="Tietoevry Sans 1" w:hAnsi="Tietoevry Sans 1" w:hint="default"/>
      </w:rPr>
    </w:lvl>
    <w:lvl w:ilvl="2">
      <w:start w:val="1"/>
      <w:numFmt w:val="bullet"/>
      <w:lvlText w:val="•"/>
      <w:lvlJc w:val="left"/>
      <w:pPr>
        <w:ind w:left="1049" w:hanging="312"/>
      </w:pPr>
      <w:rPr>
        <w:rFonts w:ascii="Tietoevry Sans 1" w:hAnsi="Tietoevry Sans 1" w:cs="Times New Roman" w:hint="default"/>
      </w:rPr>
    </w:lvl>
    <w:lvl w:ilvl="3">
      <w:start w:val="1"/>
      <w:numFmt w:val="bullet"/>
      <w:lvlText w:val="•"/>
      <w:lvlJc w:val="left"/>
      <w:pPr>
        <w:ind w:left="1361" w:hanging="312"/>
      </w:pPr>
      <w:rPr>
        <w:rFonts w:ascii="Tietoevry Sans 1" w:hAnsi="Tietoevry Sans 1" w:cs="Times New Roman" w:hint="default"/>
      </w:rPr>
    </w:lvl>
    <w:lvl w:ilvl="4">
      <w:start w:val="1"/>
      <w:numFmt w:val="bullet"/>
      <w:lvlText w:val="•"/>
      <w:lvlJc w:val="left"/>
      <w:pPr>
        <w:ind w:left="1673" w:hanging="312"/>
      </w:pPr>
      <w:rPr>
        <w:rFonts w:ascii="Tietoevry Sans 1" w:hAnsi="Tietoevry Sans 1" w:cs="Times New Roman" w:hint="default"/>
      </w:rPr>
    </w:lvl>
    <w:lvl w:ilvl="5">
      <w:start w:val="1"/>
      <w:numFmt w:val="bullet"/>
      <w:lvlText w:val="•"/>
      <w:lvlJc w:val="left"/>
      <w:pPr>
        <w:ind w:left="1985" w:hanging="312"/>
      </w:pPr>
      <w:rPr>
        <w:rFonts w:ascii="Tietoevry Sans 1" w:hAnsi="Tietoevry Sans 1" w:cs="Times New Roman" w:hint="default"/>
      </w:rPr>
    </w:lvl>
    <w:lvl w:ilvl="6">
      <w:start w:val="1"/>
      <w:numFmt w:val="bullet"/>
      <w:lvlText w:val="•"/>
      <w:lvlJc w:val="left"/>
      <w:pPr>
        <w:ind w:left="2297" w:hanging="312"/>
      </w:pPr>
      <w:rPr>
        <w:rFonts w:ascii="Tietoevry Sans 1" w:hAnsi="Tietoevry Sans 1" w:cs="Times New Roman" w:hint="default"/>
      </w:rPr>
    </w:lvl>
    <w:lvl w:ilvl="7">
      <w:start w:val="1"/>
      <w:numFmt w:val="bullet"/>
      <w:lvlText w:val="•"/>
      <w:lvlJc w:val="left"/>
      <w:pPr>
        <w:ind w:left="2609" w:hanging="312"/>
      </w:pPr>
      <w:rPr>
        <w:rFonts w:ascii="Tietoevry Sans 1" w:hAnsi="Tietoevry Sans 1" w:cs="Times New Roman" w:hint="default"/>
      </w:rPr>
    </w:lvl>
    <w:lvl w:ilvl="8">
      <w:start w:val="1"/>
      <w:numFmt w:val="bullet"/>
      <w:lvlText w:val="•"/>
      <w:lvlJc w:val="left"/>
      <w:pPr>
        <w:ind w:left="2921" w:hanging="312"/>
      </w:pPr>
      <w:rPr>
        <w:rFonts w:ascii="Tietoevry Sans 1" w:hAnsi="Tietoevry Sans 1" w:cs="Times New Roman" w:hint="default"/>
      </w:rPr>
    </w:lvl>
  </w:abstractNum>
  <w:abstractNum w:abstractNumId="33" w15:restartNumberingAfterBreak="0">
    <w:nsid w:val="59C23FB8"/>
    <w:multiLevelType w:val="multilevel"/>
    <w:tmpl w:val="B3066BBC"/>
    <w:numStyleLink w:val="ListStyle-TableListNumber"/>
  </w:abstractNum>
  <w:abstractNum w:abstractNumId="34" w15:restartNumberingAfterBreak="0">
    <w:nsid w:val="5A3C7931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5" w15:restartNumberingAfterBreak="0">
    <w:nsid w:val="5AD86AD6"/>
    <w:multiLevelType w:val="hybridMultilevel"/>
    <w:tmpl w:val="0E0AE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0306E"/>
    <w:multiLevelType w:val="multilevel"/>
    <w:tmpl w:val="B3066BBC"/>
    <w:styleLink w:val="ListStyle-TableListNumber"/>
    <w:lvl w:ilvl="0">
      <w:start w:val="1"/>
      <w:numFmt w:val="decimal"/>
      <w:pStyle w:val="TableListNumber"/>
      <w:lvlText w:val="%1."/>
      <w:lvlJc w:val="left"/>
      <w:pPr>
        <w:ind w:left="425" w:hanging="312"/>
      </w:pPr>
      <w:rPr>
        <w:rFonts w:ascii="Tietoevry Sans 1" w:hAnsi="Tietoevry Sans 1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Tietoevry Sans 1" w:hAnsi="Tietoevry Sans 1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Tietoevry Sans 1" w:hAnsi="Tietoevry Sans 1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Tietoevry Sans 1" w:hAnsi="Tietoevry Sans 1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Tietoevry Sans 1" w:hAnsi="Tietoevry Sans 1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Tietoevry Sans 1" w:hAnsi="Tietoevry Sans 1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Tietoevry Sans 1" w:hAnsi="Tietoevry Sans 1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Tietoevry Sans 1" w:hAnsi="Tietoevry Sans 1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Tietoevry Sans 1" w:hAnsi="Tietoevry Sans 1" w:hint="default"/>
      </w:rPr>
    </w:lvl>
  </w:abstractNum>
  <w:abstractNum w:abstractNumId="37" w15:restartNumberingAfterBreak="0">
    <w:nsid w:val="5E744E1D"/>
    <w:multiLevelType w:val="multilevel"/>
    <w:tmpl w:val="FA428050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05F552F"/>
    <w:multiLevelType w:val="multilevel"/>
    <w:tmpl w:val="33C6B10C"/>
    <w:numStyleLink w:val="ListStyle-NoHeading"/>
  </w:abstractNum>
  <w:abstractNum w:abstractNumId="39" w15:restartNumberingAfterBreak="0">
    <w:nsid w:val="60C6488D"/>
    <w:multiLevelType w:val="multilevel"/>
    <w:tmpl w:val="2ABAA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3684DE9"/>
    <w:multiLevelType w:val="multilevel"/>
    <w:tmpl w:val="EEB67EDA"/>
    <w:numStyleLink w:val="ListStyle-ListAlphabet"/>
  </w:abstractNum>
  <w:abstractNum w:abstractNumId="41" w15:restartNumberingAfterBreak="0">
    <w:nsid w:val="6E4E6F72"/>
    <w:multiLevelType w:val="multilevel"/>
    <w:tmpl w:val="EAB6E87C"/>
    <w:numStyleLink w:val="ListStyle-TableListBullet"/>
  </w:abstractNum>
  <w:abstractNum w:abstractNumId="42" w15:restartNumberingAfterBreak="0">
    <w:nsid w:val="729B0556"/>
    <w:multiLevelType w:val="multilevel"/>
    <w:tmpl w:val="768C62C2"/>
    <w:numStyleLink w:val="ListStyle-ListBullet"/>
  </w:abstractNum>
  <w:abstractNum w:abstractNumId="43" w15:restartNumberingAfterBreak="0">
    <w:nsid w:val="75104323"/>
    <w:multiLevelType w:val="multilevel"/>
    <w:tmpl w:val="C79079F8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6DD51F0"/>
    <w:multiLevelType w:val="hybridMultilevel"/>
    <w:tmpl w:val="A394DD36"/>
    <w:lvl w:ilvl="0" w:tplc="080C015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8524798">
    <w:abstractNumId w:val="45"/>
  </w:num>
  <w:num w:numId="2" w16cid:durableId="651644742">
    <w:abstractNumId w:val="10"/>
  </w:num>
  <w:num w:numId="3" w16cid:durableId="1076438728">
    <w:abstractNumId w:val="4"/>
  </w:num>
  <w:num w:numId="4" w16cid:durableId="1173452782">
    <w:abstractNumId w:val="3"/>
  </w:num>
  <w:num w:numId="5" w16cid:durableId="163980296">
    <w:abstractNumId w:val="1"/>
  </w:num>
  <w:num w:numId="6" w16cid:durableId="1015764205">
    <w:abstractNumId w:val="0"/>
  </w:num>
  <w:num w:numId="7" w16cid:durableId="1064572735">
    <w:abstractNumId w:val="12"/>
  </w:num>
  <w:num w:numId="8" w16cid:durableId="1533807523">
    <w:abstractNumId w:val="36"/>
  </w:num>
  <w:num w:numId="9" w16cid:durableId="810557353">
    <w:abstractNumId w:val="23"/>
  </w:num>
  <w:num w:numId="10" w16cid:durableId="332071651">
    <w:abstractNumId w:val="18"/>
  </w:num>
  <w:num w:numId="11" w16cid:durableId="2098865793">
    <w:abstractNumId w:val="34"/>
  </w:num>
  <w:num w:numId="12" w16cid:durableId="1691180247">
    <w:abstractNumId w:val="16"/>
  </w:num>
  <w:num w:numId="13" w16cid:durableId="977103577">
    <w:abstractNumId w:val="29"/>
  </w:num>
  <w:num w:numId="14" w16cid:durableId="121922059">
    <w:abstractNumId w:val="19"/>
  </w:num>
  <w:num w:numId="15" w16cid:durableId="202794954">
    <w:abstractNumId w:val="32"/>
  </w:num>
  <w:num w:numId="16" w16cid:durableId="1609309106">
    <w:abstractNumId w:val="20"/>
  </w:num>
  <w:num w:numId="17" w16cid:durableId="37753153">
    <w:abstractNumId w:val="27"/>
  </w:num>
  <w:num w:numId="18" w16cid:durableId="1635061384">
    <w:abstractNumId w:val="21"/>
  </w:num>
  <w:num w:numId="19" w16cid:durableId="1931038862">
    <w:abstractNumId w:val="26"/>
  </w:num>
  <w:num w:numId="20" w16cid:durableId="809250003">
    <w:abstractNumId w:val="11"/>
  </w:num>
  <w:num w:numId="21" w16cid:durableId="136145038">
    <w:abstractNumId w:val="31"/>
  </w:num>
  <w:num w:numId="22" w16cid:durableId="550919233">
    <w:abstractNumId w:val="6"/>
  </w:num>
  <w:num w:numId="23" w16cid:durableId="1179153288">
    <w:abstractNumId w:val="15"/>
  </w:num>
  <w:num w:numId="24" w16cid:durableId="365788477">
    <w:abstractNumId w:val="22"/>
  </w:num>
  <w:num w:numId="25" w16cid:durableId="983847961">
    <w:abstractNumId w:val="17"/>
  </w:num>
  <w:num w:numId="26" w16cid:durableId="1427799219">
    <w:abstractNumId w:val="24"/>
  </w:num>
  <w:num w:numId="27" w16cid:durableId="287317801">
    <w:abstractNumId w:val="13"/>
  </w:num>
  <w:num w:numId="28" w16cid:durableId="50277242">
    <w:abstractNumId w:val="14"/>
  </w:num>
  <w:num w:numId="29" w16cid:durableId="14428040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7672304">
    <w:abstractNumId w:val="38"/>
  </w:num>
  <w:num w:numId="31" w16cid:durableId="373116988">
    <w:abstractNumId w:val="30"/>
  </w:num>
  <w:num w:numId="32" w16cid:durableId="764889001">
    <w:abstractNumId w:val="40"/>
  </w:num>
  <w:num w:numId="33" w16cid:durableId="1599677438">
    <w:abstractNumId w:val="42"/>
  </w:num>
  <w:num w:numId="34" w16cid:durableId="2098403416">
    <w:abstractNumId w:val="7"/>
  </w:num>
  <w:num w:numId="35" w16cid:durableId="1079058392">
    <w:abstractNumId w:val="33"/>
  </w:num>
  <w:num w:numId="36" w16cid:durableId="661471549">
    <w:abstractNumId w:val="2"/>
  </w:num>
  <w:num w:numId="37" w16cid:durableId="323823881">
    <w:abstractNumId w:val="28"/>
  </w:num>
  <w:num w:numId="38" w16cid:durableId="1943681891">
    <w:abstractNumId w:val="9"/>
  </w:num>
  <w:num w:numId="39" w16cid:durableId="83689851">
    <w:abstractNumId w:val="5"/>
  </w:num>
  <w:num w:numId="40" w16cid:durableId="517277041">
    <w:abstractNumId w:val="41"/>
  </w:num>
  <w:num w:numId="41" w16cid:durableId="1528064009">
    <w:abstractNumId w:val="8"/>
  </w:num>
  <w:num w:numId="42" w16cid:durableId="1212421408">
    <w:abstractNumId w:val="39"/>
  </w:num>
  <w:num w:numId="43" w16cid:durableId="1055812000">
    <w:abstractNumId w:val="43"/>
  </w:num>
  <w:num w:numId="44" w16cid:durableId="365958041">
    <w:abstractNumId w:val="37"/>
  </w:num>
  <w:num w:numId="45" w16cid:durableId="1139029828">
    <w:abstractNumId w:val="35"/>
  </w:num>
  <w:num w:numId="46" w16cid:durableId="1531257180">
    <w:abstractNumId w:val="44"/>
  </w:num>
  <w:num w:numId="47" w16cid:durableId="1138573621">
    <w:abstractNumId w:val="25"/>
  </w:num>
  <w:num w:numId="48" w16cid:durableId="46993191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65"/>
    <w:rsid w:val="000066E6"/>
    <w:rsid w:val="00006781"/>
    <w:rsid w:val="000138D3"/>
    <w:rsid w:val="00015365"/>
    <w:rsid w:val="000379BD"/>
    <w:rsid w:val="000429B3"/>
    <w:rsid w:val="000500C9"/>
    <w:rsid w:val="00092D0C"/>
    <w:rsid w:val="00094FA7"/>
    <w:rsid w:val="000A3B91"/>
    <w:rsid w:val="000C73D1"/>
    <w:rsid w:val="000D4D9E"/>
    <w:rsid w:val="000E31C0"/>
    <w:rsid w:val="00113F57"/>
    <w:rsid w:val="0012481A"/>
    <w:rsid w:val="00176C66"/>
    <w:rsid w:val="00197417"/>
    <w:rsid w:val="001A24BB"/>
    <w:rsid w:val="001A576D"/>
    <w:rsid w:val="001A6DC5"/>
    <w:rsid w:val="001B6423"/>
    <w:rsid w:val="001B6745"/>
    <w:rsid w:val="001C4C44"/>
    <w:rsid w:val="001C4C8E"/>
    <w:rsid w:val="001E0C02"/>
    <w:rsid w:val="001E6B65"/>
    <w:rsid w:val="0023251A"/>
    <w:rsid w:val="00262E41"/>
    <w:rsid w:val="00270D00"/>
    <w:rsid w:val="00271A6B"/>
    <w:rsid w:val="002727EE"/>
    <w:rsid w:val="002731E3"/>
    <w:rsid w:val="0028322B"/>
    <w:rsid w:val="00290328"/>
    <w:rsid w:val="002B2F06"/>
    <w:rsid w:val="00305914"/>
    <w:rsid w:val="00337E47"/>
    <w:rsid w:val="003442FA"/>
    <w:rsid w:val="00353D63"/>
    <w:rsid w:val="0037189B"/>
    <w:rsid w:val="00373C34"/>
    <w:rsid w:val="0038424E"/>
    <w:rsid w:val="00392BC1"/>
    <w:rsid w:val="0039773F"/>
    <w:rsid w:val="00397B26"/>
    <w:rsid w:val="003A463D"/>
    <w:rsid w:val="003B29D9"/>
    <w:rsid w:val="003C6AF4"/>
    <w:rsid w:val="003D2D7A"/>
    <w:rsid w:val="003E287E"/>
    <w:rsid w:val="003E6FCB"/>
    <w:rsid w:val="003F3302"/>
    <w:rsid w:val="00400D10"/>
    <w:rsid w:val="00402212"/>
    <w:rsid w:val="00431052"/>
    <w:rsid w:val="00443723"/>
    <w:rsid w:val="004628E4"/>
    <w:rsid w:val="00465512"/>
    <w:rsid w:val="004758D8"/>
    <w:rsid w:val="00483C63"/>
    <w:rsid w:val="0049280E"/>
    <w:rsid w:val="004A1396"/>
    <w:rsid w:val="004A701D"/>
    <w:rsid w:val="004C201E"/>
    <w:rsid w:val="004C6EC1"/>
    <w:rsid w:val="004E2ED9"/>
    <w:rsid w:val="004F51A2"/>
    <w:rsid w:val="00500725"/>
    <w:rsid w:val="00511EF4"/>
    <w:rsid w:val="005202BE"/>
    <w:rsid w:val="00534C9B"/>
    <w:rsid w:val="00546B2B"/>
    <w:rsid w:val="00561613"/>
    <w:rsid w:val="005809E4"/>
    <w:rsid w:val="005810A3"/>
    <w:rsid w:val="0058213A"/>
    <w:rsid w:val="005B1F55"/>
    <w:rsid w:val="005B65F5"/>
    <w:rsid w:val="005C0557"/>
    <w:rsid w:val="005D2D53"/>
    <w:rsid w:val="005E5522"/>
    <w:rsid w:val="005F2512"/>
    <w:rsid w:val="006076CA"/>
    <w:rsid w:val="00636568"/>
    <w:rsid w:val="00636710"/>
    <w:rsid w:val="006458B9"/>
    <w:rsid w:val="00653BBE"/>
    <w:rsid w:val="00661471"/>
    <w:rsid w:val="006640CD"/>
    <w:rsid w:val="00664AC3"/>
    <w:rsid w:val="0067116C"/>
    <w:rsid w:val="006857C8"/>
    <w:rsid w:val="006943CA"/>
    <w:rsid w:val="006C4775"/>
    <w:rsid w:val="006D0CA6"/>
    <w:rsid w:val="006D3CF0"/>
    <w:rsid w:val="006E5F91"/>
    <w:rsid w:val="006F0B93"/>
    <w:rsid w:val="00720583"/>
    <w:rsid w:val="00743995"/>
    <w:rsid w:val="00750B59"/>
    <w:rsid w:val="0075449C"/>
    <w:rsid w:val="00757937"/>
    <w:rsid w:val="007609B4"/>
    <w:rsid w:val="00763582"/>
    <w:rsid w:val="00771723"/>
    <w:rsid w:val="0077799B"/>
    <w:rsid w:val="00795276"/>
    <w:rsid w:val="007A4AD7"/>
    <w:rsid w:val="007A53B3"/>
    <w:rsid w:val="007B4C3A"/>
    <w:rsid w:val="007F0CFF"/>
    <w:rsid w:val="008105B5"/>
    <w:rsid w:val="0081169B"/>
    <w:rsid w:val="00845C8D"/>
    <w:rsid w:val="00846C94"/>
    <w:rsid w:val="00847772"/>
    <w:rsid w:val="0085031C"/>
    <w:rsid w:val="00862B8E"/>
    <w:rsid w:val="008754E3"/>
    <w:rsid w:val="008A6676"/>
    <w:rsid w:val="008A7A2D"/>
    <w:rsid w:val="008C38EF"/>
    <w:rsid w:val="008D0FCA"/>
    <w:rsid w:val="008D4425"/>
    <w:rsid w:val="008D7677"/>
    <w:rsid w:val="008E634B"/>
    <w:rsid w:val="008F1E55"/>
    <w:rsid w:val="008F791F"/>
    <w:rsid w:val="00911713"/>
    <w:rsid w:val="00911DE3"/>
    <w:rsid w:val="0092148D"/>
    <w:rsid w:val="00926010"/>
    <w:rsid w:val="009324E6"/>
    <w:rsid w:val="00935C8C"/>
    <w:rsid w:val="00936947"/>
    <w:rsid w:val="00946679"/>
    <w:rsid w:val="00946BAA"/>
    <w:rsid w:val="00973778"/>
    <w:rsid w:val="009D1DD6"/>
    <w:rsid w:val="009F45C0"/>
    <w:rsid w:val="00A0541B"/>
    <w:rsid w:val="00A061AD"/>
    <w:rsid w:val="00A12DA2"/>
    <w:rsid w:val="00A25F9A"/>
    <w:rsid w:val="00A2758A"/>
    <w:rsid w:val="00A365DD"/>
    <w:rsid w:val="00A42FDA"/>
    <w:rsid w:val="00A44986"/>
    <w:rsid w:val="00A643D6"/>
    <w:rsid w:val="00A64817"/>
    <w:rsid w:val="00A80653"/>
    <w:rsid w:val="00A90CBC"/>
    <w:rsid w:val="00A929CA"/>
    <w:rsid w:val="00AA68F4"/>
    <w:rsid w:val="00AB585D"/>
    <w:rsid w:val="00AE35FC"/>
    <w:rsid w:val="00AF43E9"/>
    <w:rsid w:val="00B05CE4"/>
    <w:rsid w:val="00B15DC2"/>
    <w:rsid w:val="00B32C6E"/>
    <w:rsid w:val="00B4107B"/>
    <w:rsid w:val="00B572B8"/>
    <w:rsid w:val="00B65BD6"/>
    <w:rsid w:val="00B6736C"/>
    <w:rsid w:val="00B96627"/>
    <w:rsid w:val="00B97FAA"/>
    <w:rsid w:val="00BD6C4C"/>
    <w:rsid w:val="00BE1A16"/>
    <w:rsid w:val="00BF16E2"/>
    <w:rsid w:val="00C05E19"/>
    <w:rsid w:val="00C14AA8"/>
    <w:rsid w:val="00C17A1E"/>
    <w:rsid w:val="00C20F89"/>
    <w:rsid w:val="00C26C62"/>
    <w:rsid w:val="00C3505A"/>
    <w:rsid w:val="00C4058B"/>
    <w:rsid w:val="00C43C22"/>
    <w:rsid w:val="00C8103F"/>
    <w:rsid w:val="00C81165"/>
    <w:rsid w:val="00C84597"/>
    <w:rsid w:val="00C91844"/>
    <w:rsid w:val="00CA2CFB"/>
    <w:rsid w:val="00CB3B68"/>
    <w:rsid w:val="00CB5D51"/>
    <w:rsid w:val="00CB5E95"/>
    <w:rsid w:val="00CC2D0B"/>
    <w:rsid w:val="00CC6FA6"/>
    <w:rsid w:val="00CE6A82"/>
    <w:rsid w:val="00CF24A7"/>
    <w:rsid w:val="00CF47D6"/>
    <w:rsid w:val="00CF6B5F"/>
    <w:rsid w:val="00D02A26"/>
    <w:rsid w:val="00D045DF"/>
    <w:rsid w:val="00D04F55"/>
    <w:rsid w:val="00D07F44"/>
    <w:rsid w:val="00D1182B"/>
    <w:rsid w:val="00D1271E"/>
    <w:rsid w:val="00D25EBE"/>
    <w:rsid w:val="00D27F5D"/>
    <w:rsid w:val="00D45106"/>
    <w:rsid w:val="00DA06AE"/>
    <w:rsid w:val="00DA5B07"/>
    <w:rsid w:val="00DB3081"/>
    <w:rsid w:val="00DB6AB7"/>
    <w:rsid w:val="00DE668B"/>
    <w:rsid w:val="00E12855"/>
    <w:rsid w:val="00E13D56"/>
    <w:rsid w:val="00E1786E"/>
    <w:rsid w:val="00E3059E"/>
    <w:rsid w:val="00E50543"/>
    <w:rsid w:val="00E56363"/>
    <w:rsid w:val="00E57AF6"/>
    <w:rsid w:val="00E84B82"/>
    <w:rsid w:val="00E94989"/>
    <w:rsid w:val="00EA5415"/>
    <w:rsid w:val="00EB1FE3"/>
    <w:rsid w:val="00EB289A"/>
    <w:rsid w:val="00EC0484"/>
    <w:rsid w:val="00EC72A6"/>
    <w:rsid w:val="00EE0632"/>
    <w:rsid w:val="00EE0F2F"/>
    <w:rsid w:val="00EE25D3"/>
    <w:rsid w:val="00F16D57"/>
    <w:rsid w:val="00F36137"/>
    <w:rsid w:val="00F4548C"/>
    <w:rsid w:val="00F74D8B"/>
    <w:rsid w:val="00F775CC"/>
    <w:rsid w:val="00F8111A"/>
    <w:rsid w:val="00F90BC4"/>
    <w:rsid w:val="00F91EB1"/>
    <w:rsid w:val="00F971DA"/>
    <w:rsid w:val="00F97A4D"/>
    <w:rsid w:val="00FB3026"/>
    <w:rsid w:val="00FD2A90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AF3AAC6"/>
  <w15:chartTrackingRefBased/>
  <w15:docId w15:val="{41325A88-27CE-4656-9FF4-D3AE02AE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etoevry Sans 1" w:eastAsiaTheme="minorHAnsi" w:hAnsi="Tietoevry Sans 1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E6B65"/>
    <w:pPr>
      <w:spacing w:line="240" w:lineRule="auto"/>
    </w:pPr>
    <w:rPr>
      <w:rFonts w:ascii="Times New Roman" w:eastAsia="Times New Roman" w:hAnsi="Times New Roman" w:cs="Times New Roman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1"/>
    <w:qFormat/>
    <w:rsid w:val="00392BC1"/>
    <w:pPr>
      <w:keepNext/>
      <w:keepLines/>
      <w:suppressAutoHyphens/>
      <w:spacing w:before="360" w:after="120" w:line="420" w:lineRule="atLeast"/>
      <w:contextualSpacing/>
      <w:outlineLvl w:val="0"/>
    </w:pPr>
    <w:rPr>
      <w:rFonts w:ascii="Tietoevry Sans 1 Light" w:eastAsiaTheme="majorEastAsia" w:hAnsi="Tietoevry Sans 1 Light" w:cs="Arial"/>
      <w:color w:val="280071" w:themeColor="accent1"/>
      <w:sz w:val="36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392BC1"/>
    <w:pPr>
      <w:keepNext/>
      <w:keepLines/>
      <w:suppressAutoHyphens/>
      <w:spacing w:before="360" w:line="300" w:lineRule="atLeast"/>
      <w:contextualSpacing/>
      <w:outlineLvl w:val="1"/>
    </w:pPr>
    <w:rPr>
      <w:rFonts w:ascii="Tietoevry Sans 1 Light" w:eastAsiaTheme="majorEastAsia" w:hAnsi="Tietoevry Sans 1 Light" w:cs="Arial"/>
      <w:sz w:val="24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392BC1"/>
    <w:pPr>
      <w:keepNext/>
      <w:keepLines/>
      <w:suppressAutoHyphens/>
      <w:spacing w:before="260"/>
      <w:contextualSpacing/>
      <w:outlineLvl w:val="2"/>
    </w:pPr>
    <w:rPr>
      <w:rFonts w:eastAsiaTheme="majorEastAsia" w:cs="Arial"/>
      <w:b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1"/>
    <w:qFormat/>
    <w:rsid w:val="00392BC1"/>
    <w:pPr>
      <w:keepNext/>
      <w:keepLines/>
      <w:suppressAutoHyphens/>
      <w:outlineLvl w:val="3"/>
    </w:pPr>
    <w:rPr>
      <w:rFonts w:eastAsiaTheme="majorEastAsia" w:cs="Arial"/>
      <w:b/>
      <w:iCs/>
      <w:sz w:val="18"/>
      <w:lang w:val="en-GB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392BC1"/>
    <w:pPr>
      <w:keepNext/>
      <w:keepLines/>
      <w:suppressAutoHyphens/>
      <w:outlineLvl w:val="4"/>
    </w:pPr>
    <w:rPr>
      <w:rFonts w:eastAsiaTheme="majorEastAsia" w:cs="Arial"/>
      <w:b/>
      <w:sz w:val="18"/>
      <w:lang w:val="en-GB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392BC1"/>
    <w:pPr>
      <w:keepNext/>
      <w:keepLines/>
      <w:suppressAutoHyphens/>
      <w:outlineLvl w:val="5"/>
    </w:pPr>
    <w:rPr>
      <w:rFonts w:eastAsiaTheme="majorEastAsia" w:cs="Arial"/>
      <w:b/>
      <w:sz w:val="18"/>
      <w:lang w:val="en-GB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392BC1"/>
    <w:pPr>
      <w:keepNext/>
      <w:keepLines/>
      <w:suppressAutoHyphens/>
      <w:outlineLvl w:val="6"/>
    </w:pPr>
    <w:rPr>
      <w:rFonts w:eastAsiaTheme="majorEastAsia" w:cs="Arial"/>
      <w:b/>
      <w:iCs/>
      <w:sz w:val="18"/>
      <w:lang w:val="en-GB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392BC1"/>
    <w:pPr>
      <w:keepNext/>
      <w:keepLines/>
      <w:suppressAutoHyphens/>
      <w:outlineLvl w:val="7"/>
    </w:pPr>
    <w:rPr>
      <w:rFonts w:eastAsiaTheme="majorEastAsia" w:cs="Arial"/>
      <w:b/>
      <w:sz w:val="18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392BC1"/>
    <w:pPr>
      <w:keepNext/>
      <w:keepLines/>
      <w:suppressAutoHyphens/>
      <w:outlineLvl w:val="8"/>
    </w:pPr>
    <w:rPr>
      <w:rFonts w:eastAsiaTheme="majorEastAsia" w:cs="Arial"/>
      <w:b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911DE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11DE3"/>
    <w:rPr>
      <w:rFonts w:cs="Arial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3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911DE3"/>
    <w:rPr>
      <w:lang w:val="en-GB"/>
    </w:rPr>
  </w:style>
  <w:style w:type="paragraph" w:styleId="BlockText">
    <w:name w:val="Block Text"/>
    <w:basedOn w:val="Normal"/>
    <w:uiPriority w:val="99"/>
    <w:semiHidden/>
    <w:rsid w:val="00911DE3"/>
    <w:pPr>
      <w:pBdr>
        <w:top w:val="single" w:sz="2" w:space="10" w:color="280071" w:themeColor="accent1"/>
        <w:left w:val="single" w:sz="2" w:space="10" w:color="280071" w:themeColor="accent1"/>
        <w:bottom w:val="single" w:sz="2" w:space="10" w:color="280071" w:themeColor="accent1"/>
        <w:right w:val="single" w:sz="2" w:space="10" w:color="280071" w:themeColor="accent1"/>
      </w:pBdr>
      <w:ind w:left="1152" w:right="1152"/>
    </w:pPr>
    <w:rPr>
      <w:rFonts w:eastAsiaTheme="minorEastAsia" w:cs="Arial"/>
      <w:i/>
      <w:iCs/>
      <w:color w:val="280071" w:themeColor="accent1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15DC2"/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6DC5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911DE3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DE3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911DE3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DE3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11DE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1DE3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911DE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DE3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1D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1DE3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911DE3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DE3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911DE3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DE3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911DE3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5810A3"/>
    <w:pPr>
      <w:spacing w:before="200" w:after="200" w:line="200" w:lineRule="atLeast"/>
    </w:pPr>
    <w:rPr>
      <w:iCs/>
      <w:color w:val="280071" w:themeColor="accent1"/>
      <w:sz w:val="16"/>
      <w:lang w:val="en-GB"/>
    </w:rPr>
  </w:style>
  <w:style w:type="paragraph" w:styleId="Closing">
    <w:name w:val="Closing"/>
    <w:basedOn w:val="Normal"/>
    <w:link w:val="ClosingChar"/>
    <w:uiPriority w:val="99"/>
    <w:semiHidden/>
    <w:rsid w:val="00911DE3"/>
    <w:pPr>
      <w:ind w:left="4252"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11DE3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</w:rPr>
      <w:tblPr/>
      <w:tcPr>
        <w:shd w:val="clear" w:color="auto" w:fill="986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86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</w:rPr>
      <w:tblPr/>
      <w:tcPr>
        <w:shd w:val="clear" w:color="auto" w:fill="DFE1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1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</w:rPr>
      <w:tblPr/>
      <w:tcPr>
        <w:shd w:val="clear" w:color="auto" w:fill="F2F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</w:rPr>
      <w:tblPr/>
      <w:tcPr>
        <w:shd w:val="clear" w:color="auto" w:fill="FBF6F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</w:rPr>
      <w:tblPr/>
      <w:tcPr>
        <w:shd w:val="clear" w:color="auto" w:fill="F6EA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A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</w:rPr>
      <w:tblPr/>
      <w:tcPr>
        <w:shd w:val="clear" w:color="auto" w:fill="C7BF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F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D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B09A" w:themeFill="accent4" w:themeFillShade="CC"/>
      </w:tcPr>
    </w:tblStylePr>
    <w:tblStylePr w:type="lastRow">
      <w:rPr>
        <w:b/>
        <w:bCs/>
        <w:color w:val="E1B09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AAC7" w:themeFill="accent3" w:themeFillShade="CC"/>
      </w:tcPr>
    </w:tblStylePr>
    <w:tblStylePr w:type="lastRow">
      <w:rPr>
        <w:b/>
        <w:bCs/>
        <w:color w:val="A8AAC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4E47" w:themeFill="accent6" w:themeFillShade="CC"/>
      </w:tcPr>
    </w:tblStylePr>
    <w:tblStylePr w:type="lastRow">
      <w:rPr>
        <w:b/>
        <w:bCs/>
        <w:color w:val="574E4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F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97A" w:themeFill="accent5" w:themeFillShade="CC"/>
      </w:tcPr>
    </w:tblStylePr>
    <w:tblStylePr w:type="lastRow">
      <w:rPr>
        <w:b/>
        <w:bCs/>
        <w:color w:val="D699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004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0043" w:themeColor="accent1" w:themeShade="99"/>
          <w:insideV w:val="nil"/>
        </w:tcBorders>
        <w:shd w:val="clear" w:color="auto" w:fill="17004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043" w:themeFill="accent1" w:themeFillShade="99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7E3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5F8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5F8D" w:themeColor="accent2" w:themeShade="99"/>
          <w:insideV w:val="nil"/>
        </w:tcBorders>
        <w:shd w:val="clear" w:color="auto" w:fill="585F8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F8D" w:themeFill="accent2" w:themeFillShade="99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8DA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EAE4" w:themeColor="accent4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74A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4A3" w:themeColor="accent3" w:themeShade="99"/>
          <w:insideV w:val="nil"/>
        </w:tcBorders>
        <w:shd w:val="clear" w:color="auto" w:fill="7074A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4A3" w:themeFill="accent3" w:themeFillShade="99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1EB" w:themeColor="accent3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775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7751" w:themeColor="accent4" w:themeShade="99"/>
          <w:insideV w:val="nil"/>
        </w:tcBorders>
        <w:shd w:val="clear" w:color="auto" w:fill="CB775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751" w:themeFill="accent4" w:themeFillShade="99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4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6259" w:themeColor="accent6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068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683B" w:themeColor="accent5" w:themeShade="99"/>
          <w:insideV w:val="nil"/>
        </w:tcBorders>
        <w:shd w:val="clear" w:color="auto" w:fill="C068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683B" w:themeFill="accent5" w:themeFillShade="99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4E4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CBBB" w:themeColor="accent5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A3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A35" w:themeColor="accent6" w:themeShade="99"/>
          <w:insideV w:val="nil"/>
        </w:tcBorders>
        <w:shd w:val="clear" w:color="auto" w:fill="413A3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A35" w:themeFill="accent6" w:themeFillShade="99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B9B0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11DE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911DE3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E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E3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003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005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7CA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5E8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9DB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5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A28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56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8C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0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494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11DE3"/>
    <w:rPr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911DE3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911DE3"/>
    <w:rPr>
      <w:rFonts w:cs="Arial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DE3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911DE3"/>
    <w:rPr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1DE3"/>
    <w:rPr>
      <w:lang w:val="en-GB"/>
    </w:rPr>
  </w:style>
  <w:style w:type="character" w:styleId="Emphasis">
    <w:name w:val="Emphasis"/>
    <w:basedOn w:val="DefaultParagraphFont"/>
    <w:uiPriority w:val="8"/>
    <w:semiHidden/>
    <w:rsid w:val="00911DE3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911DE3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6F0B93"/>
    <w:pPr>
      <w:ind w:left="113" w:hanging="113"/>
    </w:pPr>
    <w:rPr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6F0B93"/>
    <w:rPr>
      <w:lang w:val="en-GB"/>
    </w:rPr>
  </w:style>
  <w:style w:type="paragraph" w:styleId="EnvelopeAddress">
    <w:name w:val="envelope address"/>
    <w:basedOn w:val="Normal"/>
    <w:uiPriority w:val="10"/>
    <w:rsid w:val="00197417"/>
    <w:rPr>
      <w:rFonts w:eastAsiaTheme="majorEastAsia" w:cs="Arial"/>
      <w:szCs w:val="24"/>
      <w:lang w:val="en-GB"/>
    </w:rPr>
  </w:style>
  <w:style w:type="paragraph" w:styleId="EnvelopeReturn">
    <w:name w:val="envelope return"/>
    <w:basedOn w:val="Normal"/>
    <w:uiPriority w:val="10"/>
    <w:semiHidden/>
    <w:rsid w:val="00911DE3"/>
    <w:rPr>
      <w:rFonts w:eastAsiaTheme="majorEastAsia" w:cs="Arial"/>
      <w:lang w:val="en-GB"/>
    </w:rPr>
  </w:style>
  <w:style w:type="character" w:styleId="FollowedHyperlink">
    <w:name w:val="FollowedHyperlink"/>
    <w:basedOn w:val="DefaultParagraphFont"/>
    <w:uiPriority w:val="14"/>
    <w:semiHidden/>
    <w:rsid w:val="00911DE3"/>
    <w:rPr>
      <w:color w:val="000000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C26C62"/>
    <w:pPr>
      <w:spacing w:line="200" w:lineRule="atLeast"/>
    </w:pPr>
    <w:rPr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C26C62"/>
    <w:rPr>
      <w:sz w:val="16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911DE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6F0B93"/>
    <w:pPr>
      <w:spacing w:line="200" w:lineRule="atLeast"/>
      <w:ind w:left="113" w:hanging="113"/>
    </w:pPr>
    <w:rPr>
      <w:sz w:val="16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B15DC2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860FF" w:themeColor="accent1" w:themeTint="66"/>
        <w:left w:val="single" w:sz="4" w:space="0" w:color="9860FF" w:themeColor="accent1" w:themeTint="66"/>
        <w:bottom w:val="single" w:sz="4" w:space="0" w:color="9860FF" w:themeColor="accent1" w:themeTint="66"/>
        <w:right w:val="single" w:sz="4" w:space="0" w:color="9860FF" w:themeColor="accent1" w:themeTint="66"/>
        <w:insideH w:val="single" w:sz="4" w:space="0" w:color="9860FF" w:themeColor="accent1" w:themeTint="66"/>
        <w:insideV w:val="single" w:sz="4" w:space="0" w:color="986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E1EB" w:themeColor="accent2" w:themeTint="66"/>
        <w:left w:val="single" w:sz="4" w:space="0" w:color="DFE1EB" w:themeColor="accent2" w:themeTint="66"/>
        <w:bottom w:val="single" w:sz="4" w:space="0" w:color="DFE1EB" w:themeColor="accent2" w:themeTint="66"/>
        <w:right w:val="single" w:sz="4" w:space="0" w:color="DFE1EB" w:themeColor="accent2" w:themeTint="66"/>
        <w:insideH w:val="single" w:sz="4" w:space="0" w:color="DFE1EB" w:themeColor="accent2" w:themeTint="66"/>
        <w:insideV w:val="single" w:sz="4" w:space="0" w:color="DFE1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F2F7" w:themeColor="accent3" w:themeTint="66"/>
        <w:left w:val="single" w:sz="4" w:space="0" w:color="F2F2F7" w:themeColor="accent3" w:themeTint="66"/>
        <w:bottom w:val="single" w:sz="4" w:space="0" w:color="F2F2F7" w:themeColor="accent3" w:themeTint="66"/>
        <w:right w:val="single" w:sz="4" w:space="0" w:color="F2F2F7" w:themeColor="accent3" w:themeTint="66"/>
        <w:insideH w:val="single" w:sz="4" w:space="0" w:color="F2F2F7" w:themeColor="accent3" w:themeTint="66"/>
        <w:insideV w:val="single" w:sz="4" w:space="0" w:color="F2F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6F4" w:themeColor="accent4" w:themeTint="66"/>
        <w:left w:val="single" w:sz="4" w:space="0" w:color="FBF6F4" w:themeColor="accent4" w:themeTint="66"/>
        <w:bottom w:val="single" w:sz="4" w:space="0" w:color="FBF6F4" w:themeColor="accent4" w:themeTint="66"/>
        <w:right w:val="single" w:sz="4" w:space="0" w:color="FBF6F4" w:themeColor="accent4" w:themeTint="66"/>
        <w:insideH w:val="single" w:sz="4" w:space="0" w:color="FBF6F4" w:themeColor="accent4" w:themeTint="66"/>
        <w:insideV w:val="single" w:sz="4" w:space="0" w:color="FBF6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6EAE3" w:themeColor="accent5" w:themeTint="66"/>
        <w:left w:val="single" w:sz="4" w:space="0" w:color="F6EAE3" w:themeColor="accent5" w:themeTint="66"/>
        <w:bottom w:val="single" w:sz="4" w:space="0" w:color="F6EAE3" w:themeColor="accent5" w:themeTint="66"/>
        <w:right w:val="single" w:sz="4" w:space="0" w:color="F6EAE3" w:themeColor="accent5" w:themeTint="66"/>
        <w:insideH w:val="single" w:sz="4" w:space="0" w:color="F6EAE3" w:themeColor="accent5" w:themeTint="66"/>
        <w:insideV w:val="single" w:sz="4" w:space="0" w:color="F6EA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7BFBA" w:themeColor="accent6" w:themeTint="66"/>
        <w:left w:val="single" w:sz="4" w:space="0" w:color="C7BFBA" w:themeColor="accent6" w:themeTint="66"/>
        <w:bottom w:val="single" w:sz="4" w:space="0" w:color="C7BFBA" w:themeColor="accent6" w:themeTint="66"/>
        <w:right w:val="single" w:sz="4" w:space="0" w:color="C7BFBA" w:themeColor="accent6" w:themeTint="66"/>
        <w:insideH w:val="single" w:sz="4" w:space="0" w:color="C7BFBA" w:themeColor="accent6" w:themeTint="66"/>
        <w:insideV w:val="single" w:sz="4" w:space="0" w:color="C7BF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410FF" w:themeColor="accent1" w:themeTint="99"/>
        <w:bottom w:val="single" w:sz="2" w:space="0" w:color="6410FF" w:themeColor="accent1" w:themeTint="99"/>
        <w:insideH w:val="single" w:sz="2" w:space="0" w:color="6410FF" w:themeColor="accent1" w:themeTint="99"/>
        <w:insideV w:val="single" w:sz="2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1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0D2E1" w:themeColor="accent2" w:themeTint="99"/>
        <w:bottom w:val="single" w:sz="2" w:space="0" w:color="D0D2E1" w:themeColor="accent2" w:themeTint="99"/>
        <w:insideH w:val="single" w:sz="2" w:space="0" w:color="D0D2E1" w:themeColor="accent2" w:themeTint="99"/>
        <w:insideV w:val="single" w:sz="2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2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CECF3" w:themeColor="accent3" w:themeTint="99"/>
        <w:bottom w:val="single" w:sz="2" w:space="0" w:color="ECECF3" w:themeColor="accent3" w:themeTint="99"/>
        <w:insideH w:val="single" w:sz="2" w:space="0" w:color="ECECF3" w:themeColor="accent3" w:themeTint="99"/>
        <w:insideV w:val="single" w:sz="2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EC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AF2EE" w:themeColor="accent4" w:themeTint="99"/>
        <w:bottom w:val="single" w:sz="2" w:space="0" w:color="FAF2EE" w:themeColor="accent4" w:themeTint="99"/>
        <w:insideH w:val="single" w:sz="2" w:space="0" w:color="FAF2EE" w:themeColor="accent4" w:themeTint="99"/>
        <w:insideV w:val="single" w:sz="2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F2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2DFD6" w:themeColor="accent5" w:themeTint="99"/>
        <w:bottom w:val="single" w:sz="2" w:space="0" w:color="F2DFD6" w:themeColor="accent5" w:themeTint="99"/>
        <w:insideH w:val="single" w:sz="2" w:space="0" w:color="F2DFD6" w:themeColor="accent5" w:themeTint="99"/>
        <w:insideV w:val="single" w:sz="2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F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BA097" w:themeColor="accent6" w:themeTint="99"/>
        <w:bottom w:val="single" w:sz="2" w:space="0" w:color="ABA097" w:themeColor="accent6" w:themeTint="99"/>
        <w:insideH w:val="single" w:sz="2" w:space="0" w:color="ABA097" w:themeColor="accent6" w:themeTint="99"/>
        <w:insideV w:val="single" w:sz="2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0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GridTable3">
    <w:name w:val="Grid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9860FF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FE1EB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F2F2F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6F4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6EAE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C7BFBA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911DE3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C26C62"/>
    <w:pPr>
      <w:spacing w:line="200" w:lineRule="atLeast"/>
    </w:pPr>
    <w:rPr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B15DC2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392BC1"/>
    <w:rPr>
      <w:rFonts w:ascii="Tietoevry Sans 1 Light" w:eastAsiaTheme="majorEastAsia" w:hAnsi="Tietoevry Sans 1 Light" w:cs="Arial"/>
      <w:color w:val="280071" w:themeColor="accent1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392BC1"/>
    <w:rPr>
      <w:rFonts w:ascii="Tietoevry Sans 1 Light" w:eastAsiaTheme="majorEastAsia" w:hAnsi="Tietoevry Sans 1 Light" w:cs="Arial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392BC1"/>
    <w:rPr>
      <w:rFonts w:eastAsiaTheme="majorEastAsia" w:cs="Arial"/>
      <w:b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392BC1"/>
    <w:rPr>
      <w:rFonts w:eastAsiaTheme="majorEastAsia" w:cs="Arial"/>
      <w:b/>
      <w:iCs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2148D"/>
    <w:rPr>
      <w:rFonts w:eastAsiaTheme="majorEastAsia" w:cs="Arial"/>
      <w:b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2148D"/>
    <w:rPr>
      <w:rFonts w:eastAsiaTheme="majorEastAsia" w:cs="Arial"/>
      <w:b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2148D"/>
    <w:rPr>
      <w:rFonts w:eastAsiaTheme="majorEastAsia" w:cs="Arial"/>
      <w:b/>
      <w:iCs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2148D"/>
    <w:rPr>
      <w:rFonts w:eastAsiaTheme="majorEastAsia" w:cs="Arial"/>
      <w:b/>
      <w:sz w:val="18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2148D"/>
    <w:rPr>
      <w:rFonts w:eastAsiaTheme="majorEastAsia" w:cs="Arial"/>
      <w:b/>
      <w:iCs/>
      <w:sz w:val="18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911DE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911DE3"/>
    <w:rPr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1DE3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911DE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911DE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911DE3"/>
    <w:rPr>
      <w:rFonts w:cs="Arial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DE3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911DE3"/>
    <w:rPr>
      <w:rFonts w:ascii="Avenir Next LT Pro" w:hAnsi="Avenir Next LT Pro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911DE3"/>
    <w:rPr>
      <w:i/>
      <w:iCs/>
      <w:lang w:val="en-GB"/>
    </w:rPr>
  </w:style>
  <w:style w:type="character" w:styleId="Hyperlink">
    <w:name w:val="Hyperlink"/>
    <w:basedOn w:val="DefaultParagraphFont"/>
    <w:uiPriority w:val="99"/>
    <w:rsid w:val="00911DE3"/>
    <w:rPr>
      <w:color w:val="00000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ind w:left="200" w:hanging="200"/>
    </w:pPr>
    <w:rPr>
      <w:lang w:val="en-GB"/>
    </w:r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ind w:left="400" w:hanging="200"/>
    </w:pPr>
    <w:rPr>
      <w:lang w:val="en-GB"/>
    </w:r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ind w:left="600" w:hanging="200"/>
    </w:pPr>
    <w:rPr>
      <w:lang w:val="en-GB"/>
    </w:r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ind w:left="800" w:hanging="200"/>
    </w:pPr>
    <w:rPr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ind w:left="1000" w:hanging="200"/>
    </w:pPr>
    <w:rPr>
      <w:lang w:val="en-GB"/>
    </w:r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ind w:left="1200" w:hanging="200"/>
    </w:pPr>
    <w:rPr>
      <w:lang w:val="en-GB"/>
    </w:r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ind w:left="1400" w:hanging="200"/>
    </w:pPr>
    <w:rPr>
      <w:lang w:val="en-GB"/>
    </w:r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ind w:left="1600" w:hanging="200"/>
    </w:pPr>
    <w:rPr>
      <w:lang w:val="en-GB"/>
    </w:r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ind w:left="1800" w:hanging="200"/>
    </w:pPr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rsid w:val="00911DE3"/>
    <w:rPr>
      <w:rFonts w:eastAsiaTheme="majorEastAsia" w:cs="Arial"/>
      <w:b/>
      <w:bCs/>
      <w:lang w:val="en-GB"/>
    </w:rPr>
  </w:style>
  <w:style w:type="character" w:styleId="IntenseEmphasis">
    <w:name w:val="Intense Emphasis"/>
    <w:basedOn w:val="DefaultParagraphFont"/>
    <w:uiPriority w:val="99"/>
    <w:semiHidden/>
    <w:qFormat/>
    <w:rsid w:val="00911DE3"/>
    <w:rPr>
      <w:i/>
      <w:iCs/>
      <w:color w:val="280071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11DE3"/>
    <w:pPr>
      <w:pBdr>
        <w:top w:val="single" w:sz="4" w:space="10" w:color="280071" w:themeColor="accent1"/>
        <w:bottom w:val="single" w:sz="4" w:space="10" w:color="280071" w:themeColor="accent1"/>
      </w:pBdr>
      <w:spacing w:before="360" w:after="360"/>
      <w:ind w:left="864" w:right="864"/>
      <w:jc w:val="center"/>
    </w:pPr>
    <w:rPr>
      <w:i/>
      <w:iCs/>
      <w:color w:val="280071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4986"/>
    <w:rPr>
      <w:i/>
      <w:iCs/>
      <w:color w:val="280071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911DE3"/>
    <w:rPr>
      <w:b/>
      <w:bCs/>
      <w:smallCaps/>
      <w:color w:val="280071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1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  <w:shd w:val="clear" w:color="auto" w:fill="BF9CFF" w:themeFill="accent1" w:themeFillTint="3F"/>
      </w:tcPr>
    </w:tblStylePr>
    <w:tblStylePr w:type="band2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1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  <w:shd w:val="clear" w:color="auto" w:fill="EBECF2" w:themeFill="accent2" w:themeFillTint="3F"/>
      </w:tcPr>
    </w:tblStylePr>
    <w:tblStylePr w:type="band2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1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  <w:shd w:val="clear" w:color="auto" w:fill="F7F7FA" w:themeFill="accent3" w:themeFillTint="3F"/>
      </w:tcPr>
    </w:tblStylePr>
    <w:tblStylePr w:type="band2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1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  <w:shd w:val="clear" w:color="auto" w:fill="FDF9F8" w:themeFill="accent4" w:themeFillTint="3F"/>
      </w:tcPr>
    </w:tblStylePr>
    <w:tblStylePr w:type="band2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1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  <w:shd w:val="clear" w:color="auto" w:fill="F9F2EE" w:themeFill="accent5" w:themeFillTint="3F"/>
      </w:tcPr>
    </w:tblStylePr>
    <w:tblStylePr w:type="band2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1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  <w:shd w:val="clear" w:color="auto" w:fill="DCD7D4" w:themeFill="accent6" w:themeFillTint="3F"/>
      </w:tcPr>
    </w:tblStylePr>
    <w:tblStylePr w:type="band2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11DE3"/>
    <w:rPr>
      <w:lang w:val="en-GB"/>
    </w:rPr>
  </w:style>
  <w:style w:type="paragraph" w:styleId="List">
    <w:name w:val="List"/>
    <w:basedOn w:val="Normal"/>
    <w:uiPriority w:val="99"/>
    <w:semiHidden/>
    <w:rsid w:val="00911DE3"/>
    <w:pPr>
      <w:ind w:left="283" w:hanging="283"/>
      <w:contextualSpacing/>
    </w:pPr>
    <w:rPr>
      <w:lang w:val="en-GB"/>
    </w:rPr>
  </w:style>
  <w:style w:type="paragraph" w:styleId="List2">
    <w:name w:val="List 2"/>
    <w:basedOn w:val="Normal"/>
    <w:uiPriority w:val="99"/>
    <w:semiHidden/>
    <w:rsid w:val="00911DE3"/>
    <w:pPr>
      <w:ind w:left="566" w:hanging="283"/>
      <w:contextualSpacing/>
    </w:pPr>
    <w:rPr>
      <w:lang w:val="en-GB"/>
    </w:rPr>
  </w:style>
  <w:style w:type="paragraph" w:styleId="List3">
    <w:name w:val="List 3"/>
    <w:basedOn w:val="Normal"/>
    <w:uiPriority w:val="99"/>
    <w:semiHidden/>
    <w:rsid w:val="00911DE3"/>
    <w:pPr>
      <w:ind w:left="849" w:hanging="283"/>
      <w:contextualSpacing/>
    </w:pPr>
    <w:rPr>
      <w:lang w:val="en-GB"/>
    </w:rPr>
  </w:style>
  <w:style w:type="paragraph" w:styleId="List4">
    <w:name w:val="List 4"/>
    <w:basedOn w:val="Normal"/>
    <w:uiPriority w:val="99"/>
    <w:semiHidden/>
    <w:rsid w:val="00911DE3"/>
    <w:pPr>
      <w:ind w:left="1132" w:hanging="283"/>
      <w:contextualSpacing/>
    </w:pPr>
    <w:rPr>
      <w:lang w:val="en-GB"/>
    </w:rPr>
  </w:style>
  <w:style w:type="paragraph" w:styleId="List5">
    <w:name w:val="List 5"/>
    <w:basedOn w:val="Normal"/>
    <w:uiPriority w:val="99"/>
    <w:semiHidden/>
    <w:rsid w:val="00911DE3"/>
    <w:pPr>
      <w:ind w:left="1415" w:hanging="283"/>
      <w:contextualSpacing/>
    </w:pPr>
    <w:rPr>
      <w:lang w:val="en-GB"/>
    </w:rPr>
  </w:style>
  <w:style w:type="paragraph" w:styleId="ListBullet">
    <w:name w:val="List Bullet"/>
    <w:basedOn w:val="Normal"/>
    <w:uiPriority w:val="2"/>
    <w:qFormat/>
    <w:rsid w:val="00353D63"/>
    <w:pPr>
      <w:numPr>
        <w:numId w:val="33"/>
      </w:numPr>
      <w:contextualSpacing/>
    </w:pPr>
    <w:rPr>
      <w:lang w:val="en-GB"/>
    </w:rPr>
  </w:style>
  <w:style w:type="paragraph" w:styleId="ListBullet2">
    <w:name w:val="List Bullet 2"/>
    <w:basedOn w:val="Normal"/>
    <w:uiPriority w:val="2"/>
    <w:rsid w:val="00353D63"/>
    <w:pPr>
      <w:numPr>
        <w:ilvl w:val="1"/>
        <w:numId w:val="33"/>
      </w:numPr>
      <w:contextualSpacing/>
    </w:pPr>
    <w:rPr>
      <w:lang w:val="en-GB"/>
    </w:rPr>
  </w:style>
  <w:style w:type="paragraph" w:styleId="ListBullet3">
    <w:name w:val="List Bullet 3"/>
    <w:basedOn w:val="Normal"/>
    <w:uiPriority w:val="2"/>
    <w:semiHidden/>
    <w:rsid w:val="00353D63"/>
    <w:pPr>
      <w:numPr>
        <w:ilvl w:val="2"/>
        <w:numId w:val="33"/>
      </w:numPr>
      <w:contextualSpacing/>
    </w:pPr>
    <w:rPr>
      <w:lang w:val="en-GB"/>
    </w:rPr>
  </w:style>
  <w:style w:type="paragraph" w:styleId="ListBullet4">
    <w:name w:val="List Bullet 4"/>
    <w:basedOn w:val="Normal"/>
    <w:uiPriority w:val="2"/>
    <w:semiHidden/>
    <w:rsid w:val="00353D63"/>
    <w:pPr>
      <w:numPr>
        <w:ilvl w:val="3"/>
        <w:numId w:val="33"/>
      </w:numPr>
      <w:contextualSpacing/>
    </w:pPr>
    <w:rPr>
      <w:lang w:val="en-GB"/>
    </w:rPr>
  </w:style>
  <w:style w:type="paragraph" w:styleId="ListBullet5">
    <w:name w:val="List Bullet 5"/>
    <w:basedOn w:val="Normal"/>
    <w:uiPriority w:val="2"/>
    <w:semiHidden/>
    <w:rsid w:val="00911DE3"/>
    <w:pPr>
      <w:numPr>
        <w:numId w:val="4"/>
      </w:numPr>
      <w:contextualSpacing/>
    </w:pPr>
    <w:rPr>
      <w:lang w:val="en-GB"/>
    </w:rPr>
  </w:style>
  <w:style w:type="paragraph" w:styleId="ListContinue">
    <w:name w:val="List Continue"/>
    <w:basedOn w:val="Normal"/>
    <w:uiPriority w:val="99"/>
    <w:semiHidden/>
    <w:rsid w:val="00911DE3"/>
    <w:pPr>
      <w:spacing w:after="120"/>
      <w:ind w:left="283"/>
      <w:contextualSpacing/>
    </w:pPr>
    <w:rPr>
      <w:lang w:val="en-GB"/>
    </w:rPr>
  </w:style>
  <w:style w:type="paragraph" w:styleId="ListContinue2">
    <w:name w:val="List Continue 2"/>
    <w:basedOn w:val="Normal"/>
    <w:uiPriority w:val="99"/>
    <w:semiHidden/>
    <w:rsid w:val="00911DE3"/>
    <w:pPr>
      <w:spacing w:after="120"/>
      <w:ind w:left="566"/>
      <w:contextualSpacing/>
    </w:pPr>
    <w:rPr>
      <w:lang w:val="en-GB"/>
    </w:rPr>
  </w:style>
  <w:style w:type="paragraph" w:styleId="ListContinue3">
    <w:name w:val="List Continue 3"/>
    <w:basedOn w:val="Normal"/>
    <w:uiPriority w:val="99"/>
    <w:semiHidden/>
    <w:rsid w:val="00911DE3"/>
    <w:pPr>
      <w:spacing w:after="120"/>
      <w:ind w:left="849"/>
      <w:contextualSpacing/>
    </w:pPr>
    <w:rPr>
      <w:lang w:val="en-GB"/>
    </w:rPr>
  </w:style>
  <w:style w:type="paragraph" w:styleId="ListContinue4">
    <w:name w:val="List Continue 4"/>
    <w:basedOn w:val="Normal"/>
    <w:uiPriority w:val="99"/>
    <w:semiHidden/>
    <w:rsid w:val="00911DE3"/>
    <w:pPr>
      <w:spacing w:after="120"/>
      <w:ind w:left="1132"/>
      <w:contextualSpacing/>
    </w:pPr>
    <w:rPr>
      <w:lang w:val="en-GB"/>
    </w:rPr>
  </w:style>
  <w:style w:type="paragraph" w:styleId="ListContinue5">
    <w:name w:val="List Continue 5"/>
    <w:basedOn w:val="Normal"/>
    <w:uiPriority w:val="99"/>
    <w:semiHidden/>
    <w:rsid w:val="00911DE3"/>
    <w:pPr>
      <w:spacing w:after="120"/>
      <w:ind w:left="1415"/>
      <w:contextualSpacing/>
    </w:pPr>
    <w:rPr>
      <w:lang w:val="en-GB"/>
    </w:rPr>
  </w:style>
  <w:style w:type="paragraph" w:styleId="ListNumber">
    <w:name w:val="List Number"/>
    <w:basedOn w:val="Normal"/>
    <w:uiPriority w:val="2"/>
    <w:qFormat/>
    <w:rsid w:val="00353D63"/>
    <w:pPr>
      <w:numPr>
        <w:numId w:val="31"/>
      </w:numPr>
      <w:contextualSpacing/>
    </w:pPr>
    <w:rPr>
      <w:lang w:val="en-GB"/>
    </w:rPr>
  </w:style>
  <w:style w:type="paragraph" w:styleId="ListNumber2">
    <w:name w:val="List Number 2"/>
    <w:basedOn w:val="Normal"/>
    <w:uiPriority w:val="2"/>
    <w:rsid w:val="00353D63"/>
    <w:pPr>
      <w:numPr>
        <w:ilvl w:val="1"/>
        <w:numId w:val="31"/>
      </w:numPr>
      <w:contextualSpacing/>
    </w:pPr>
    <w:rPr>
      <w:lang w:val="en-GB"/>
    </w:rPr>
  </w:style>
  <w:style w:type="paragraph" w:styleId="ListNumber3">
    <w:name w:val="List Number 3"/>
    <w:basedOn w:val="Normal"/>
    <w:uiPriority w:val="2"/>
    <w:semiHidden/>
    <w:rsid w:val="00353D63"/>
    <w:pPr>
      <w:numPr>
        <w:ilvl w:val="2"/>
        <w:numId w:val="31"/>
      </w:numPr>
      <w:contextualSpacing/>
    </w:pPr>
    <w:rPr>
      <w:lang w:val="en-GB"/>
    </w:rPr>
  </w:style>
  <w:style w:type="paragraph" w:styleId="ListNumber4">
    <w:name w:val="List Number 4"/>
    <w:basedOn w:val="Normal"/>
    <w:uiPriority w:val="2"/>
    <w:semiHidden/>
    <w:rsid w:val="00353D63"/>
    <w:pPr>
      <w:numPr>
        <w:ilvl w:val="3"/>
        <w:numId w:val="31"/>
      </w:numPr>
      <w:contextualSpacing/>
    </w:pPr>
    <w:rPr>
      <w:lang w:val="en-GB"/>
    </w:rPr>
  </w:style>
  <w:style w:type="paragraph" w:styleId="ListNumber5">
    <w:name w:val="List Number 5"/>
    <w:basedOn w:val="Normal"/>
    <w:uiPriority w:val="2"/>
    <w:semiHidden/>
    <w:rsid w:val="00353D63"/>
    <w:pPr>
      <w:numPr>
        <w:ilvl w:val="4"/>
        <w:numId w:val="31"/>
      </w:numPr>
      <w:contextualSpacing/>
    </w:pPr>
    <w:rPr>
      <w:lang w:val="en-GB"/>
    </w:rPr>
  </w:style>
  <w:style w:type="paragraph" w:styleId="ListParagraph">
    <w:name w:val="List Paragraph"/>
    <w:basedOn w:val="Normal"/>
    <w:uiPriority w:val="99"/>
    <w:semiHidden/>
    <w:qFormat/>
    <w:rsid w:val="00911DE3"/>
    <w:pPr>
      <w:ind w:left="720"/>
      <w:contextualSpacing/>
    </w:pPr>
    <w:rPr>
      <w:lang w:val="en-GB"/>
    </w:rPr>
  </w:style>
  <w:style w:type="table" w:styleId="ListTable1Light">
    <w:name w:val="List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2">
    <w:name w:val="List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bottom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bottom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bottom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bottom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bottom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bottom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3">
    <w:name w:val="List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0071" w:themeColor="accent1"/>
          <w:right w:val="single" w:sz="4" w:space="0" w:color="280071" w:themeColor="accent1"/>
        </w:tcBorders>
      </w:tcPr>
    </w:tblStylePr>
    <w:tblStylePr w:type="band1Horz">
      <w:tblPr/>
      <w:tcPr>
        <w:tcBorders>
          <w:top w:val="single" w:sz="4" w:space="0" w:color="280071" w:themeColor="accent1"/>
          <w:bottom w:val="single" w:sz="4" w:space="0" w:color="28007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0071" w:themeColor="accent1"/>
          <w:left w:val="nil"/>
        </w:tcBorders>
      </w:tcPr>
    </w:tblStylePr>
    <w:tblStylePr w:type="swCell">
      <w:tblPr/>
      <w:tcPr>
        <w:tcBorders>
          <w:top w:val="double" w:sz="4" w:space="0" w:color="28007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5CE" w:themeColor="accent2"/>
          <w:right w:val="single" w:sz="4" w:space="0" w:color="B1B5CE" w:themeColor="accent2"/>
        </w:tcBorders>
      </w:tcPr>
    </w:tblStylePr>
    <w:tblStylePr w:type="band1Horz">
      <w:tblPr/>
      <w:tcPr>
        <w:tcBorders>
          <w:top w:val="single" w:sz="4" w:space="0" w:color="B1B5CE" w:themeColor="accent2"/>
          <w:bottom w:val="single" w:sz="4" w:space="0" w:color="B1B5C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5CE" w:themeColor="accent2"/>
          <w:left w:val="nil"/>
        </w:tcBorders>
      </w:tcPr>
    </w:tblStylePr>
    <w:tblStylePr w:type="swCell">
      <w:tblPr/>
      <w:tcPr>
        <w:tcBorders>
          <w:top w:val="double" w:sz="4" w:space="0" w:color="B1B5C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1EB" w:themeColor="accent3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1EB" w:themeColor="accent3"/>
          <w:right w:val="single" w:sz="4" w:space="0" w:color="E0E1EB" w:themeColor="accent3"/>
        </w:tcBorders>
      </w:tcPr>
    </w:tblStylePr>
    <w:tblStylePr w:type="band1Horz">
      <w:tblPr/>
      <w:tcPr>
        <w:tcBorders>
          <w:top w:val="single" w:sz="4" w:space="0" w:color="E0E1EB" w:themeColor="accent3"/>
          <w:bottom w:val="single" w:sz="4" w:space="0" w:color="E0E1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1EB" w:themeColor="accent3"/>
          <w:left w:val="nil"/>
        </w:tcBorders>
      </w:tcPr>
    </w:tblStylePr>
    <w:tblStylePr w:type="swCell">
      <w:tblPr/>
      <w:tcPr>
        <w:tcBorders>
          <w:top w:val="double" w:sz="4" w:space="0" w:color="E0E1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7EAE4" w:themeColor="accent4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EAE4" w:themeColor="accent4"/>
          <w:right w:val="single" w:sz="4" w:space="0" w:color="F7EAE4" w:themeColor="accent4"/>
        </w:tcBorders>
      </w:tcPr>
    </w:tblStylePr>
    <w:tblStylePr w:type="band1Horz">
      <w:tblPr/>
      <w:tcPr>
        <w:tcBorders>
          <w:top w:val="single" w:sz="4" w:space="0" w:color="F7EAE4" w:themeColor="accent4"/>
          <w:bottom w:val="single" w:sz="4" w:space="0" w:color="F7EAE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EAE4" w:themeColor="accent4"/>
          <w:left w:val="nil"/>
        </w:tcBorders>
      </w:tcPr>
    </w:tblStylePr>
    <w:tblStylePr w:type="swCell">
      <w:tblPr/>
      <w:tcPr>
        <w:tcBorders>
          <w:top w:val="double" w:sz="4" w:space="0" w:color="F7EAE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BBB" w:themeColor="accent5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CBBB" w:themeColor="accent5"/>
          <w:right w:val="single" w:sz="4" w:space="0" w:color="EACBBB" w:themeColor="accent5"/>
        </w:tcBorders>
      </w:tcPr>
    </w:tblStylePr>
    <w:tblStylePr w:type="band1Horz">
      <w:tblPr/>
      <w:tcPr>
        <w:tcBorders>
          <w:top w:val="single" w:sz="4" w:space="0" w:color="EACBBB" w:themeColor="accent5"/>
          <w:bottom w:val="single" w:sz="4" w:space="0" w:color="EACBB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CBBB" w:themeColor="accent5"/>
          <w:left w:val="nil"/>
        </w:tcBorders>
      </w:tcPr>
    </w:tblStylePr>
    <w:tblStylePr w:type="swCell">
      <w:tblPr/>
      <w:tcPr>
        <w:tcBorders>
          <w:top w:val="double" w:sz="4" w:space="0" w:color="EACBB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6259" w:themeColor="accent6"/>
          <w:right w:val="single" w:sz="4" w:space="0" w:color="6E6259" w:themeColor="accent6"/>
        </w:tcBorders>
      </w:tcPr>
    </w:tblStylePr>
    <w:tblStylePr w:type="band1Horz">
      <w:tblPr/>
      <w:tcPr>
        <w:tcBorders>
          <w:top w:val="single" w:sz="4" w:space="0" w:color="6E6259" w:themeColor="accent6"/>
          <w:bottom w:val="single" w:sz="4" w:space="0" w:color="6E62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6259" w:themeColor="accent6"/>
          <w:left w:val="nil"/>
        </w:tcBorders>
      </w:tcPr>
    </w:tblStylePr>
    <w:tblStylePr w:type="swCell">
      <w:tblPr/>
      <w:tcPr>
        <w:tcBorders>
          <w:top w:val="double" w:sz="4" w:space="0" w:color="6E62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0071" w:themeColor="accent1"/>
        <w:left w:val="single" w:sz="24" w:space="0" w:color="280071" w:themeColor="accent1"/>
        <w:bottom w:val="single" w:sz="24" w:space="0" w:color="280071" w:themeColor="accent1"/>
        <w:right w:val="single" w:sz="24" w:space="0" w:color="280071" w:themeColor="accent1"/>
      </w:tblBorders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5CE" w:themeColor="accent2"/>
        <w:left w:val="single" w:sz="24" w:space="0" w:color="B1B5CE" w:themeColor="accent2"/>
        <w:bottom w:val="single" w:sz="24" w:space="0" w:color="B1B5CE" w:themeColor="accent2"/>
        <w:right w:val="single" w:sz="24" w:space="0" w:color="B1B5CE" w:themeColor="accent2"/>
      </w:tblBorders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1EB" w:themeColor="accent3"/>
        <w:left w:val="single" w:sz="24" w:space="0" w:color="E0E1EB" w:themeColor="accent3"/>
        <w:bottom w:val="single" w:sz="24" w:space="0" w:color="E0E1EB" w:themeColor="accent3"/>
        <w:right w:val="single" w:sz="24" w:space="0" w:color="E0E1EB" w:themeColor="accent3"/>
      </w:tblBorders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EAE4" w:themeColor="accent4"/>
        <w:left w:val="single" w:sz="24" w:space="0" w:color="F7EAE4" w:themeColor="accent4"/>
        <w:bottom w:val="single" w:sz="24" w:space="0" w:color="F7EAE4" w:themeColor="accent4"/>
        <w:right w:val="single" w:sz="24" w:space="0" w:color="F7EAE4" w:themeColor="accent4"/>
      </w:tblBorders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CBBB" w:themeColor="accent5"/>
        <w:left w:val="single" w:sz="24" w:space="0" w:color="EACBBB" w:themeColor="accent5"/>
        <w:bottom w:val="single" w:sz="24" w:space="0" w:color="EACBBB" w:themeColor="accent5"/>
        <w:right w:val="single" w:sz="24" w:space="0" w:color="EACBBB" w:themeColor="accent5"/>
      </w:tblBorders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6259" w:themeColor="accent6"/>
        <w:left w:val="single" w:sz="24" w:space="0" w:color="6E6259" w:themeColor="accent6"/>
        <w:bottom w:val="single" w:sz="24" w:space="0" w:color="6E6259" w:themeColor="accent6"/>
        <w:right w:val="single" w:sz="24" w:space="0" w:color="6E6259" w:themeColor="accent6"/>
      </w:tblBorders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280071" w:themeColor="accent1"/>
        <w:bottom w:val="single" w:sz="4" w:space="0" w:color="28007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007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B1B5CE" w:themeColor="accent2"/>
        <w:bottom w:val="single" w:sz="4" w:space="0" w:color="B1B5C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1B5C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0E1EB" w:themeColor="accent3"/>
        <w:bottom w:val="single" w:sz="4" w:space="0" w:color="E0E1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0E1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7EAE4" w:themeColor="accent4"/>
        <w:bottom w:val="single" w:sz="4" w:space="0" w:color="F7EAE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EAE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EACBBB" w:themeColor="accent5"/>
        <w:bottom w:val="single" w:sz="4" w:space="0" w:color="EACBB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ACBB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6E6259" w:themeColor="accent6"/>
        <w:bottom w:val="single" w:sz="4" w:space="0" w:color="6E62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E62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007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007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007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007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5C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5C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5C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5C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1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1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1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1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EAE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EAE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EAE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EAE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CBB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CBB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CBB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CBB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62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62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62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62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4986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  <w:insideV w:val="single" w:sz="8" w:space="0" w:color="4A00D4" w:themeColor="accent1" w:themeTint="BF"/>
      </w:tblBorders>
    </w:tblPr>
    <w:tcPr>
      <w:shd w:val="clear" w:color="auto" w:fill="BF9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00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  <w:insideV w:val="single" w:sz="8" w:space="0" w:color="C4C7DA" w:themeColor="accent2" w:themeTint="BF"/>
      </w:tblBorders>
    </w:tblPr>
    <w:tcPr>
      <w:shd w:val="clear" w:color="auto" w:fill="EB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7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  <w:insideV w:val="single" w:sz="8" w:space="0" w:color="E7E8F0" w:themeColor="accent3" w:themeTint="BF"/>
      </w:tblBorders>
    </w:tblPr>
    <w:tcPr>
      <w:shd w:val="clear" w:color="auto" w:fill="F7F7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8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  <w:insideV w:val="single" w:sz="8" w:space="0" w:color="F9EFEA" w:themeColor="accent4" w:themeTint="BF"/>
      </w:tblBorders>
    </w:tblPr>
    <w:tcPr>
      <w:shd w:val="clear" w:color="auto" w:fill="FDF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EF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  <w:insideV w:val="single" w:sz="8" w:space="0" w:color="EFD7CC" w:themeColor="accent5" w:themeTint="BF"/>
      </w:tblBorders>
    </w:tblPr>
    <w:tcPr>
      <w:shd w:val="clear" w:color="auto" w:fill="F9F2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D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  <w:insideV w:val="single" w:sz="8" w:space="0" w:color="96887E" w:themeColor="accent6" w:themeTint="BF"/>
      </w:tblBorders>
    </w:tblPr>
    <w:tcPr>
      <w:shd w:val="clear" w:color="auto" w:fill="DCD7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8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cPr>
      <w:shd w:val="clear" w:color="auto" w:fill="BF9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D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FFF" w:themeFill="accent1" w:themeFillTint="33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tcBorders>
          <w:insideH w:val="single" w:sz="6" w:space="0" w:color="280071" w:themeColor="accent1"/>
          <w:insideV w:val="single" w:sz="6" w:space="0" w:color="280071" w:themeColor="accent1"/>
        </w:tcBorders>
        <w:shd w:val="clear" w:color="auto" w:fill="7E3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cPr>
      <w:shd w:val="clear" w:color="auto" w:fill="EB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F5" w:themeFill="accent2" w:themeFillTint="33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tcBorders>
          <w:insideH w:val="single" w:sz="6" w:space="0" w:color="B1B5CE" w:themeColor="accent2"/>
          <w:insideV w:val="single" w:sz="6" w:space="0" w:color="B1B5CE" w:themeColor="accent2"/>
        </w:tcBorders>
        <w:shd w:val="clear" w:color="auto" w:fill="D8DA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cPr>
      <w:shd w:val="clear" w:color="auto" w:fill="F7F7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B" w:themeFill="accent3" w:themeFillTint="33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tcBorders>
          <w:insideH w:val="single" w:sz="6" w:space="0" w:color="E0E1EB" w:themeColor="accent3"/>
          <w:insideV w:val="single" w:sz="6" w:space="0" w:color="E0E1EB" w:themeColor="accent3"/>
        </w:tcBorders>
        <w:shd w:val="clear" w:color="auto" w:fill="EFEF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cPr>
      <w:shd w:val="clear" w:color="auto" w:fill="FDF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9" w:themeFill="accent4" w:themeFillTint="33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tcBorders>
          <w:insideH w:val="single" w:sz="6" w:space="0" w:color="F7EAE4" w:themeColor="accent4"/>
          <w:insideV w:val="single" w:sz="6" w:space="0" w:color="F7EAE4" w:themeColor="accent4"/>
        </w:tcBorders>
        <w:shd w:val="clear" w:color="auto" w:fill="FBF4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cPr>
      <w:shd w:val="clear" w:color="auto" w:fill="F9F2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F1" w:themeFill="accent5" w:themeFillTint="33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tcBorders>
          <w:insideH w:val="single" w:sz="6" w:space="0" w:color="EACBBB" w:themeColor="accent5"/>
          <w:insideV w:val="single" w:sz="6" w:space="0" w:color="EACBBB" w:themeColor="accent5"/>
        </w:tcBorders>
        <w:shd w:val="clear" w:color="auto" w:fill="F4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cPr>
      <w:shd w:val="clear" w:color="auto" w:fill="DCD7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FDC" w:themeFill="accent6" w:themeFillTint="33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tcBorders>
          <w:insideH w:val="single" w:sz="6" w:space="0" w:color="6E6259" w:themeColor="accent6"/>
          <w:insideV w:val="single" w:sz="6" w:space="0" w:color="6E6259" w:themeColor="accent6"/>
        </w:tcBorders>
        <w:shd w:val="clear" w:color="auto" w:fill="B9B0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9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E3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E39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A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AE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F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FF5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F4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F4F1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2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4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4DD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7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0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0A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0071" w:themeColor="accen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shd w:val="clear" w:color="auto" w:fill="BF9C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5CE" w:themeColor="accent2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shd w:val="clear" w:color="auto" w:fill="EBECF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1EB" w:themeColor="accent3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shd w:val="clear" w:color="auto" w:fill="F7F7FA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EAE4" w:themeColor="accent4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shd w:val="clear" w:color="auto" w:fill="FDF9F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CBBB" w:themeColor="accent5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shd w:val="clear" w:color="auto" w:fill="F9F2EE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259" w:themeColor="accent6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shd w:val="clear" w:color="auto" w:fill="DCD7D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00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00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00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00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9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5C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5C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5C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E1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1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1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EAE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EAE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EAE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CBB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CBB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CBB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2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25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2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2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7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9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2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7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911DE3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="Arial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rsid w:val="00B15DC2"/>
    <w:rPr>
      <w:lang w:val="en-GB"/>
    </w:r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  <w:lang w:val="en-GB"/>
    </w:rPr>
  </w:style>
  <w:style w:type="paragraph" w:styleId="NormalIndent">
    <w:name w:val="Normal Indent"/>
    <w:basedOn w:val="Normal"/>
    <w:semiHidden/>
    <w:rsid w:val="00757937"/>
    <w:pPr>
      <w:ind w:left="284"/>
    </w:pPr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1DE3"/>
    <w:rPr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4986"/>
    <w:rPr>
      <w:lang w:val="en-GB"/>
    </w:rPr>
  </w:style>
  <w:style w:type="character" w:styleId="PageNumber">
    <w:name w:val="page number"/>
    <w:basedOn w:val="DefaultParagraphFont"/>
    <w:uiPriority w:val="99"/>
    <w:semiHidden/>
    <w:rsid w:val="00911DE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11DE3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11DE3"/>
    <w:rPr>
      <w:rFonts w:cs="Arial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4986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12"/>
    <w:semiHidden/>
    <w:rsid w:val="00353D63"/>
    <w:pPr>
      <w:spacing w:before="200" w:after="160"/>
      <w:ind w:left="567" w:right="567"/>
    </w:pPr>
    <w:rPr>
      <w:iCs/>
      <w:color w:val="280071" w:themeColor="accent1"/>
      <w:lang w:val="en-GB"/>
    </w:rPr>
  </w:style>
  <w:style w:type="character" w:customStyle="1" w:styleId="QuoteChar">
    <w:name w:val="Quote Char"/>
    <w:basedOn w:val="DefaultParagraphFont"/>
    <w:link w:val="Quote"/>
    <w:uiPriority w:val="12"/>
    <w:semiHidden/>
    <w:rsid w:val="00B15DC2"/>
    <w:rPr>
      <w:iCs/>
      <w:color w:val="280071" w:themeColor="accent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1DE3"/>
    <w:rPr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4986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911DE3"/>
    <w:pPr>
      <w:ind w:left="4252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4986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911DE3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911DE3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8"/>
    <w:semiHidden/>
    <w:qFormat/>
    <w:rsid w:val="00911DE3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11DE3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11DE3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11DE3"/>
    <w:pPr>
      <w:ind w:left="200" w:hanging="200"/>
    </w:pPr>
    <w:rPr>
      <w:lang w:val="en-GB"/>
    </w:rPr>
  </w:style>
  <w:style w:type="paragraph" w:styleId="TableofFigures">
    <w:name w:val="table of figures"/>
    <w:basedOn w:val="Normal"/>
    <w:next w:val="Normal"/>
    <w:uiPriority w:val="39"/>
    <w:semiHidden/>
    <w:rsid w:val="00911DE3"/>
    <w:rPr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911DE3"/>
    <w:pPr>
      <w:contextualSpacing/>
    </w:pPr>
    <w:rPr>
      <w:rFonts w:eastAsiaTheme="majorEastAsia" w:cs="Arial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44986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  <w:lang w:val="en-GB"/>
    </w:rPr>
  </w:style>
  <w:style w:type="paragraph" w:styleId="TOC1">
    <w:name w:val="toc 1"/>
    <w:basedOn w:val="Normal"/>
    <w:next w:val="Normal"/>
    <w:uiPriority w:val="39"/>
    <w:semiHidden/>
    <w:rsid w:val="00B15DC2"/>
    <w:pPr>
      <w:tabs>
        <w:tab w:val="right" w:leader="dot" w:pos="9180"/>
      </w:tabs>
      <w:spacing w:after="80"/>
      <w:ind w:right="567"/>
    </w:pPr>
    <w:rPr>
      <w:lang w:val="en-GB"/>
    </w:rPr>
  </w:style>
  <w:style w:type="paragraph" w:styleId="TOC2">
    <w:name w:val="toc 2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567" w:right="567"/>
    </w:pPr>
    <w:rPr>
      <w:lang w:val="en-GB"/>
    </w:rPr>
  </w:style>
  <w:style w:type="paragraph" w:styleId="TOC3">
    <w:name w:val="toc 3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134" w:right="567"/>
    </w:pPr>
    <w:rPr>
      <w:lang w:val="en-GB"/>
    </w:rPr>
  </w:style>
  <w:style w:type="paragraph" w:styleId="TOC4">
    <w:name w:val="toc 4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701" w:right="567"/>
    </w:pPr>
    <w:rPr>
      <w:lang w:val="en-GB"/>
    </w:rPr>
  </w:style>
  <w:style w:type="paragraph" w:styleId="TOC5">
    <w:name w:val="toc 5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  <w:rPr>
      <w:lang w:val="en-GB"/>
    </w:rPr>
  </w:style>
  <w:style w:type="paragraph" w:styleId="TOC6">
    <w:name w:val="toc 6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  <w:rPr>
      <w:lang w:val="en-GB"/>
    </w:rPr>
  </w:style>
  <w:style w:type="paragraph" w:styleId="TOC7">
    <w:name w:val="toc 7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  <w:rPr>
      <w:lang w:val="en-GB"/>
    </w:rPr>
  </w:style>
  <w:style w:type="paragraph" w:styleId="TOC8">
    <w:name w:val="toc 8"/>
    <w:basedOn w:val="Normal"/>
    <w:next w:val="Normal"/>
    <w:uiPriority w:val="39"/>
    <w:semiHidden/>
    <w:rsid w:val="00C91844"/>
    <w:pPr>
      <w:spacing w:after="40"/>
      <w:ind w:left="1701" w:right="567"/>
      <w:contextualSpacing/>
    </w:pPr>
    <w:rPr>
      <w:lang w:val="en-GB"/>
    </w:rPr>
  </w:style>
  <w:style w:type="paragraph" w:styleId="TOC9">
    <w:name w:val="toc 9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  <w:contextualSpacing/>
    </w:pPr>
    <w:rPr>
      <w:lang w:val="en-GB"/>
    </w:rPr>
  </w:style>
  <w:style w:type="paragraph" w:styleId="TOCHeading">
    <w:name w:val="TOC Heading"/>
    <w:basedOn w:val="Heading1"/>
    <w:next w:val="Normal"/>
    <w:uiPriority w:val="39"/>
    <w:semiHidden/>
    <w:qFormat/>
    <w:rsid w:val="004A139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rsid w:val="00911DE3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015365"/>
    <w:pPr>
      <w:suppressAutoHyphens/>
      <w:spacing w:line="200" w:lineRule="atLeast"/>
    </w:pPr>
    <w:rPr>
      <w:noProof/>
      <w:color w:val="64676A"/>
      <w:sz w:val="14"/>
      <w:lang w:val="en-GB"/>
    </w:rPr>
  </w:style>
  <w:style w:type="paragraph" w:customStyle="1" w:styleId="Table">
    <w:name w:val="Table"/>
    <w:uiPriority w:val="4"/>
    <w:semiHidden/>
    <w:rsid w:val="004A701D"/>
    <w:pPr>
      <w:spacing w:before="40" w:after="40" w:line="240" w:lineRule="atLeast"/>
      <w:ind w:left="113" w:right="113"/>
    </w:pPr>
    <w:rPr>
      <w:sz w:val="18"/>
      <w:lang w:val="en-GB"/>
    </w:rPr>
  </w:style>
  <w:style w:type="paragraph" w:customStyle="1" w:styleId="Tableheading">
    <w:name w:val="Table heading"/>
    <w:basedOn w:val="Table"/>
    <w:uiPriority w:val="4"/>
    <w:rsid w:val="004A701D"/>
    <w:pPr>
      <w:spacing w:line="260" w:lineRule="atLeast"/>
    </w:pPr>
    <w:rPr>
      <w:b/>
      <w:sz w:val="20"/>
    </w:rPr>
  </w:style>
  <w:style w:type="paragraph" w:customStyle="1" w:styleId="Tableheadingright">
    <w:name w:val="Table heading right"/>
    <w:basedOn w:val="Tableheading"/>
    <w:uiPriority w:val="4"/>
    <w:rsid w:val="004A701D"/>
    <w:pPr>
      <w:jc w:val="right"/>
    </w:pPr>
  </w:style>
  <w:style w:type="paragraph" w:customStyle="1" w:styleId="Tabletextnormal">
    <w:name w:val="Table text normal"/>
    <w:basedOn w:val="Table"/>
    <w:uiPriority w:val="4"/>
    <w:qFormat/>
    <w:rsid w:val="004A701D"/>
    <w:pPr>
      <w:spacing w:line="260" w:lineRule="atLeast"/>
    </w:pPr>
    <w:rPr>
      <w:sz w:val="20"/>
    </w:rPr>
  </w:style>
  <w:style w:type="paragraph" w:customStyle="1" w:styleId="Tablenumberssmall">
    <w:name w:val="Table numbers small"/>
    <w:basedOn w:val="Tablenumbers"/>
    <w:uiPriority w:val="4"/>
    <w:rsid w:val="00A929CA"/>
    <w:pPr>
      <w:spacing w:line="240" w:lineRule="atLeast"/>
    </w:pPr>
    <w:rPr>
      <w:sz w:val="18"/>
    </w:rPr>
  </w:style>
  <w:style w:type="paragraph" w:customStyle="1" w:styleId="Tablenumbers">
    <w:name w:val="Table numbers"/>
    <w:basedOn w:val="Table"/>
    <w:uiPriority w:val="4"/>
    <w:rsid w:val="00A929CA"/>
    <w:pPr>
      <w:spacing w:line="260" w:lineRule="atLeast"/>
      <w:jc w:val="right"/>
    </w:pPr>
    <w:rPr>
      <w:sz w:val="20"/>
    </w:rPr>
  </w:style>
  <w:style w:type="paragraph" w:customStyle="1" w:styleId="Tablenumberstotal">
    <w:name w:val="Table numbers total"/>
    <w:basedOn w:val="Tablenumbers"/>
    <w:uiPriority w:val="4"/>
    <w:rsid w:val="00B96627"/>
    <w:rPr>
      <w:b/>
    </w:rPr>
  </w:style>
  <w:style w:type="paragraph" w:customStyle="1" w:styleId="TableListBullet2">
    <w:name w:val="Table List Bullet 2"/>
    <w:basedOn w:val="Tabletextnormal"/>
    <w:uiPriority w:val="4"/>
    <w:rsid w:val="00534C9B"/>
    <w:pPr>
      <w:numPr>
        <w:ilvl w:val="1"/>
        <w:numId w:val="40"/>
      </w:numPr>
    </w:pPr>
  </w:style>
  <w:style w:type="paragraph" w:customStyle="1" w:styleId="Template-Address">
    <w:name w:val="Template - Address"/>
    <w:basedOn w:val="Template"/>
    <w:uiPriority w:val="15"/>
    <w:semiHidden/>
    <w:rsid w:val="00015365"/>
    <w:pPr>
      <w:tabs>
        <w:tab w:val="left" w:pos="567"/>
      </w:tabs>
      <w:ind w:right="284"/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leListBullet">
    <w:name w:val="Table List Bullet"/>
    <w:basedOn w:val="Table"/>
    <w:uiPriority w:val="4"/>
    <w:rsid w:val="00534C9B"/>
    <w:pPr>
      <w:numPr>
        <w:numId w:val="40"/>
      </w:numPr>
      <w:spacing w:line="260" w:lineRule="atLeast"/>
    </w:pPr>
    <w:rPr>
      <w:sz w:val="20"/>
    </w:rPr>
  </w:style>
  <w:style w:type="numbering" w:customStyle="1" w:styleId="ListStyle-ListBullet">
    <w:name w:val="_List Style - List Bullet"/>
    <w:uiPriority w:val="99"/>
    <w:rsid w:val="00353D63"/>
    <w:pPr>
      <w:numPr>
        <w:numId w:val="13"/>
      </w:numPr>
    </w:pPr>
  </w:style>
  <w:style w:type="numbering" w:customStyle="1" w:styleId="ListStyle-ListNumber">
    <w:name w:val="_List Style - List Number"/>
    <w:uiPriority w:val="99"/>
    <w:rsid w:val="00353D63"/>
    <w:pPr>
      <w:numPr>
        <w:numId w:val="14"/>
      </w:numPr>
    </w:pPr>
  </w:style>
  <w:style w:type="numbering" w:customStyle="1" w:styleId="Liststyle-TableListBullet0">
    <w:name w:val="_List style - Table List Bullet"/>
    <w:uiPriority w:val="99"/>
    <w:rsid w:val="005E5522"/>
    <w:pPr>
      <w:numPr>
        <w:numId w:val="7"/>
      </w:numPr>
    </w:pPr>
  </w:style>
  <w:style w:type="paragraph" w:customStyle="1" w:styleId="TableListNumber">
    <w:name w:val="Table List Number"/>
    <w:basedOn w:val="Table"/>
    <w:uiPriority w:val="4"/>
    <w:rsid w:val="00534C9B"/>
    <w:pPr>
      <w:numPr>
        <w:numId w:val="38"/>
      </w:numPr>
      <w:spacing w:line="260" w:lineRule="atLeast"/>
    </w:pPr>
    <w:rPr>
      <w:sz w:val="20"/>
    </w:rPr>
  </w:style>
  <w:style w:type="numbering" w:customStyle="1" w:styleId="ListStyle-TableListNumber">
    <w:name w:val="_List Style - Table List Number"/>
    <w:uiPriority w:val="99"/>
    <w:rsid w:val="00534C9B"/>
    <w:pPr>
      <w:numPr>
        <w:numId w:val="8"/>
      </w:numPr>
    </w:pPr>
  </w:style>
  <w:style w:type="table" w:customStyle="1" w:styleId="Blank">
    <w:name w:val="Blank"/>
    <w:basedOn w:val="TableNormal"/>
    <w:uiPriority w:val="99"/>
    <w:rsid w:val="00DE668B"/>
    <w:tblPr>
      <w:tblCellMar>
        <w:left w:w="0" w:type="dxa"/>
        <w:right w:w="0" w:type="dxa"/>
      </w:tblCellMar>
    </w:tblPr>
  </w:style>
  <w:style w:type="paragraph" w:customStyle="1" w:styleId="TableListNumbersb">
    <w:name w:val="Table List Number sb"/>
    <w:basedOn w:val="ListNumber"/>
    <w:uiPriority w:val="4"/>
    <w:rsid w:val="009F45C0"/>
    <w:pPr>
      <w:spacing w:before="260" w:after="40"/>
      <w:ind w:left="425" w:right="113" w:hanging="312"/>
    </w:pPr>
  </w:style>
  <w:style w:type="paragraph" w:customStyle="1" w:styleId="TableListBulletsb2">
    <w:name w:val="Table List Bullet sb 2"/>
    <w:basedOn w:val="TableListBullet2"/>
    <w:uiPriority w:val="4"/>
    <w:rsid w:val="009F45C0"/>
    <w:pPr>
      <w:spacing w:before="260"/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015365"/>
    <w:pPr>
      <w:jc w:val="right"/>
    </w:pPr>
    <w:rPr>
      <w:color w:val="64676A"/>
      <w:sz w:val="14"/>
    </w:rPr>
  </w:style>
  <w:style w:type="paragraph" w:customStyle="1" w:styleId="ListAlphabet">
    <w:name w:val="List Alphabet"/>
    <w:basedOn w:val="Normal"/>
    <w:uiPriority w:val="2"/>
    <w:rsid w:val="00353D63"/>
    <w:pPr>
      <w:numPr>
        <w:numId w:val="32"/>
      </w:numPr>
    </w:pPr>
    <w:rPr>
      <w:lang w:val="en-GB"/>
    </w:rPr>
  </w:style>
  <w:style w:type="numbering" w:customStyle="1" w:styleId="ListStyle-ListAlphabet">
    <w:name w:val="_List Style - List Alphabet"/>
    <w:uiPriority w:val="99"/>
    <w:rsid w:val="00353D63"/>
    <w:pPr>
      <w:numPr>
        <w:numId w:val="12"/>
      </w:numPr>
    </w:pPr>
  </w:style>
  <w:style w:type="paragraph" w:customStyle="1" w:styleId="ListAlphabet2">
    <w:name w:val="List Alphabet 2"/>
    <w:basedOn w:val="Normal"/>
    <w:uiPriority w:val="2"/>
    <w:rsid w:val="00353D63"/>
    <w:pPr>
      <w:numPr>
        <w:ilvl w:val="1"/>
        <w:numId w:val="32"/>
      </w:numPr>
    </w:pPr>
    <w:rPr>
      <w:lang w:val="en-GB"/>
    </w:rPr>
  </w:style>
  <w:style w:type="paragraph" w:customStyle="1" w:styleId="ListAlphabet3">
    <w:name w:val="List Alphabet 3"/>
    <w:basedOn w:val="Normal"/>
    <w:uiPriority w:val="2"/>
    <w:semiHidden/>
    <w:rsid w:val="00353D63"/>
    <w:pPr>
      <w:numPr>
        <w:ilvl w:val="2"/>
        <w:numId w:val="32"/>
      </w:numPr>
    </w:pPr>
    <w:rPr>
      <w:lang w:val="en-GB"/>
    </w:rPr>
  </w:style>
  <w:style w:type="table" w:customStyle="1" w:styleId="Tietoevry-HeroblueTableStyle">
    <w:name w:val="Tietoevry - Hero blue (Table Style)"/>
    <w:basedOn w:val="TableNormal"/>
    <w:uiPriority w:val="99"/>
    <w:rsid w:val="006E5F91"/>
    <w:pPr>
      <w:spacing w:before="40" w:after="40"/>
      <w:ind w:left="113" w:right="113"/>
    </w:pPr>
    <w:tblPr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280071" w:themeColor="accent1"/>
        <w:insideV w:val="single" w:sz="4" w:space="0" w:color="280071" w:themeColor="accent1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280071" w:themeFill="accent1"/>
      </w:tcPr>
    </w:tblStylePr>
  </w:style>
  <w:style w:type="numbering" w:customStyle="1" w:styleId="ListStyle-TableListBullet">
    <w:name w:val="_List Style - Table List Bullet"/>
    <w:uiPriority w:val="99"/>
    <w:rsid w:val="00534C9B"/>
    <w:pPr>
      <w:numPr>
        <w:numId w:val="15"/>
      </w:numPr>
    </w:pPr>
  </w:style>
  <w:style w:type="paragraph" w:customStyle="1" w:styleId="Template-Documentinfo">
    <w:name w:val="Template - Document info"/>
    <w:basedOn w:val="Template"/>
    <w:uiPriority w:val="15"/>
    <w:semiHidden/>
    <w:rsid w:val="0038424E"/>
    <w:pPr>
      <w:spacing w:line="260" w:lineRule="exact"/>
      <w:jc w:val="right"/>
    </w:pPr>
    <w:rPr>
      <w:rFonts w:eastAsia="Times New Roman" w:cs="Times New Roman"/>
      <w:sz w:val="18"/>
    </w:rPr>
  </w:style>
  <w:style w:type="paragraph" w:customStyle="1" w:styleId="NoHeading1AltCtrl1">
    <w:name w:val="No. Heading 1 (Alt+Ctrl+1)"/>
    <w:basedOn w:val="Heading1"/>
    <w:next w:val="Normal"/>
    <w:uiPriority w:val="1"/>
    <w:qFormat/>
    <w:rsid w:val="0092148D"/>
    <w:pPr>
      <w:numPr>
        <w:numId w:val="30"/>
      </w:numPr>
    </w:pPr>
  </w:style>
  <w:style w:type="paragraph" w:customStyle="1" w:styleId="NoHeading2AltCtrl2">
    <w:name w:val="No. Heading 2 (Alt+Ctrl+2)"/>
    <w:basedOn w:val="Heading2"/>
    <w:next w:val="Normal"/>
    <w:uiPriority w:val="1"/>
    <w:qFormat/>
    <w:rsid w:val="0092148D"/>
    <w:pPr>
      <w:numPr>
        <w:ilvl w:val="1"/>
        <w:numId w:val="30"/>
      </w:numPr>
    </w:pPr>
  </w:style>
  <w:style w:type="paragraph" w:customStyle="1" w:styleId="NoHeading3AltCtrl3">
    <w:name w:val="No. Heading 3 (Alt+Ctrl+3)"/>
    <w:basedOn w:val="Heading3"/>
    <w:next w:val="Normal"/>
    <w:uiPriority w:val="1"/>
    <w:qFormat/>
    <w:rsid w:val="0092148D"/>
    <w:pPr>
      <w:numPr>
        <w:ilvl w:val="2"/>
        <w:numId w:val="30"/>
      </w:numPr>
    </w:pPr>
  </w:style>
  <w:style w:type="paragraph" w:customStyle="1" w:styleId="NoHeading4AltCtrl4">
    <w:name w:val="No. Heading 4 (Alt+Ctrl+4)"/>
    <w:basedOn w:val="Heading4"/>
    <w:next w:val="Normal"/>
    <w:uiPriority w:val="1"/>
    <w:qFormat/>
    <w:rsid w:val="0092148D"/>
    <w:pPr>
      <w:numPr>
        <w:ilvl w:val="3"/>
        <w:numId w:val="30"/>
      </w:numPr>
    </w:pPr>
  </w:style>
  <w:style w:type="numbering" w:customStyle="1" w:styleId="ListStyle-NoHeading">
    <w:name w:val="_List Style - No. Heading"/>
    <w:uiPriority w:val="99"/>
    <w:rsid w:val="0092148D"/>
    <w:pPr>
      <w:numPr>
        <w:numId w:val="28"/>
      </w:numPr>
    </w:pPr>
  </w:style>
  <w:style w:type="paragraph" w:customStyle="1" w:styleId="TabletextnormalSmall">
    <w:name w:val="Table text normal Small"/>
    <w:basedOn w:val="Tabletextnormal"/>
    <w:uiPriority w:val="4"/>
    <w:rsid w:val="004A701D"/>
    <w:pPr>
      <w:spacing w:line="240" w:lineRule="atLeast"/>
    </w:pPr>
    <w:rPr>
      <w:sz w:val="18"/>
    </w:rPr>
  </w:style>
  <w:style w:type="table" w:customStyle="1" w:styleId="Tieto-Lightpeachtablestyle">
    <w:name w:val="Tieto - Light peach (table style)"/>
    <w:basedOn w:val="Tietoevry-HeroblueTableStyle"/>
    <w:uiPriority w:val="99"/>
    <w:rsid w:val="000138D3"/>
    <w:pPr>
      <w:spacing w:line="240" w:lineRule="auto"/>
    </w:pPr>
    <w:tblPr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6E6259" w:themeColor="accent6"/>
        <w:insideV w:val="single" w:sz="4" w:space="0" w:color="6E6259" w:themeColor="accent6"/>
      </w:tblBorders>
    </w:tblPr>
    <w:tblStylePr w:type="firstRow">
      <w:rPr>
        <w:color w:val="000000"/>
      </w:rPr>
      <w:tblPr/>
      <w:tcPr>
        <w:shd w:val="clear" w:color="auto" w:fill="F7EAE4" w:themeFill="accent4"/>
      </w:tcPr>
    </w:tblStylePr>
  </w:style>
  <w:style w:type="paragraph" w:customStyle="1" w:styleId="SignatureCompany">
    <w:name w:val="Signature Company"/>
    <w:basedOn w:val="Normal"/>
    <w:next w:val="SignatureNames"/>
    <w:uiPriority w:val="10"/>
    <w:rsid w:val="00B15DC2"/>
    <w:pPr>
      <w:spacing w:line="260" w:lineRule="exact"/>
    </w:pPr>
    <w:rPr>
      <w:rFonts w:asciiTheme="minorHAnsi" w:hAnsiTheme="minorHAnsi"/>
      <w:b/>
      <w:lang w:val="en-GB"/>
    </w:rPr>
  </w:style>
  <w:style w:type="paragraph" w:customStyle="1" w:styleId="SignatureNames">
    <w:name w:val="Signature Names"/>
    <w:basedOn w:val="Normal"/>
    <w:uiPriority w:val="10"/>
    <w:rsid w:val="00B15DC2"/>
    <w:pPr>
      <w:keepNext/>
      <w:keepLines/>
      <w:spacing w:line="260" w:lineRule="exact"/>
    </w:pPr>
    <w:rPr>
      <w:lang w:val="en-GB"/>
    </w:rPr>
  </w:style>
  <w:style w:type="table" w:customStyle="1" w:styleId="Tieto-Lightviolettablestyle">
    <w:name w:val="Tieto - Light violet (table style)"/>
    <w:basedOn w:val="Tieto-Lightpeachtablestyle"/>
    <w:uiPriority w:val="99"/>
    <w:rsid w:val="000138D3"/>
    <w:tblPr/>
    <w:tblStylePr w:type="firstRow">
      <w:rPr>
        <w:color w:val="000000"/>
      </w:rPr>
      <w:tblPr/>
      <w:tcPr>
        <w:shd w:val="clear" w:color="auto" w:fill="E0E1EB"/>
      </w:tcPr>
    </w:tblStylePr>
  </w:style>
  <w:style w:type="paragraph" w:customStyle="1" w:styleId="Tablenumberstotalsmall">
    <w:name w:val="Table numbers total small"/>
    <w:basedOn w:val="Tablenumberssmall"/>
    <w:uiPriority w:val="4"/>
    <w:rsid w:val="00A929CA"/>
    <w:rPr>
      <w:b/>
    </w:rPr>
  </w:style>
  <w:style w:type="paragraph" w:customStyle="1" w:styleId="Tabletextnormaltotal">
    <w:name w:val="Table text normal total"/>
    <w:basedOn w:val="Tabletextnormal"/>
    <w:uiPriority w:val="4"/>
    <w:rsid w:val="007609B4"/>
    <w:rPr>
      <w:b/>
    </w:rPr>
  </w:style>
  <w:style w:type="paragraph" w:customStyle="1" w:styleId="TabletextnormalSmalltotal">
    <w:name w:val="Table text normal Small total"/>
    <w:basedOn w:val="TabletextnormalSmall"/>
    <w:uiPriority w:val="4"/>
    <w:rsid w:val="007609B4"/>
    <w:rPr>
      <w:b/>
    </w:rPr>
  </w:style>
  <w:style w:type="paragraph" w:customStyle="1" w:styleId="Headline">
    <w:name w:val="Headline"/>
    <w:basedOn w:val="Normal"/>
    <w:next w:val="Normal"/>
    <w:uiPriority w:val="1"/>
    <w:rsid w:val="00113F57"/>
    <w:pPr>
      <w:keepNext/>
      <w:keepLines/>
      <w:spacing w:before="260" w:line="390" w:lineRule="exact"/>
    </w:pPr>
    <w:rPr>
      <w:rFonts w:asciiTheme="majorHAnsi" w:hAnsiTheme="majorHAnsi"/>
      <w:color w:val="280071" w:themeColor="accent1"/>
      <w:sz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edouci.obcan.ka@slezskadiakonie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obcan.ka2@slezskadiakonie.cz" TargetMode="External"/><Relationship Id="rId17" Type="http://schemas.openxmlformats.org/officeDocument/2006/relationships/hyperlink" Target="mailto:ustredi@slezskadiakoni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.baksova@slezskadiakonie.cz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bcan.ka@slezskadiakonie.cz" TargetMode="External"/><Relationship Id="rId5" Type="http://schemas.openxmlformats.org/officeDocument/2006/relationships/styles" Target="styles.xml"/><Relationship Id="rId15" Type="http://schemas.openxmlformats.org/officeDocument/2006/relationships/hyperlink" Target="mailto:obcan.ka@slezskadiakonie.cz" TargetMode="External"/><Relationship Id="rId10" Type="http://schemas.openxmlformats.org/officeDocument/2006/relationships/image" Target="media/image1.jp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vedouci.obcan.ka@slezskadiakonie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jsbjan\AppData\Local\Temp\Templafy\WordVsto\nrhygp0p.dotx" TargetMode="External"/></Relationships>
</file>

<file path=word/theme/theme1.xml><?xml version="1.0" encoding="utf-8"?>
<a:theme xmlns:a="http://schemas.openxmlformats.org/drawingml/2006/main" name="Office Theme">
  <a:themeElements>
    <a:clrScheme name="TietoEvry">
      <a:dk1>
        <a:sysClr val="windowText" lastClr="000000"/>
      </a:dk1>
      <a:lt1>
        <a:sysClr val="window" lastClr="FFFFFF"/>
      </a:lt1>
      <a:dk2>
        <a:srgbClr val="F9423A"/>
      </a:dk2>
      <a:lt2>
        <a:srgbClr val="26D07C"/>
      </a:lt2>
      <a:accent1>
        <a:srgbClr val="280071"/>
      </a:accent1>
      <a:accent2>
        <a:srgbClr val="B1B5CE"/>
      </a:accent2>
      <a:accent3>
        <a:srgbClr val="E0E1EB"/>
      </a:accent3>
      <a:accent4>
        <a:srgbClr val="F7EAE4"/>
      </a:accent4>
      <a:accent5>
        <a:srgbClr val="EACBBB"/>
      </a:accent5>
      <a:accent6>
        <a:srgbClr val="6E6259"/>
      </a:accent6>
      <a:hlink>
        <a:srgbClr val="000000"/>
      </a:hlink>
      <a:folHlink>
        <a:srgbClr val="000000"/>
      </a:folHlink>
    </a:clrScheme>
    <a:fontScheme name="Tietoevry Sans">
      <a:majorFont>
        <a:latin typeface="Tietoevry Sans 1 Light"/>
        <a:ea typeface=""/>
        <a:cs typeface=""/>
      </a:majorFont>
      <a:minorFont>
        <a:latin typeface="Tietoevry Sans 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Warm Gray">
      <a:srgbClr val="6E6259"/>
    </a:custClr>
    <a:custClr name="Warm Gray 90%">
      <a:srgbClr val="7B7168"/>
    </a:custClr>
    <a:custClr name="Warm Gray 80%">
      <a:srgbClr val="8B807C"/>
    </a:custClr>
    <a:custClr name="Warm Gray 70%">
      <a:srgbClr val="9C918C"/>
    </a:custClr>
    <a:custClr name="Warm Gray 60%">
      <a:srgbClr val="A9A09B"/>
    </a:custClr>
    <a:custClr name="Warm Gray 50%">
      <a:srgbClr val="B6B1AE"/>
    </a:custClr>
    <a:custClr name="Warm Gray 40%">
      <a:srgbClr val="C5C0BD"/>
    </a:custClr>
    <a:custClr name="Warm Gray 30%">
      <a:srgbClr val="D4D0CD"/>
    </a:custClr>
    <a:custClr name="Warm Gray 20%">
      <a:srgbClr val="E2E0DE"/>
    </a:custClr>
    <a:custClr name="Warm Gray 10%">
      <a:srgbClr val="F1EFED"/>
    </a:custClr>
    <a:custClr name="Hero Red">
      <a:srgbClr val="F9423A"/>
    </a:custClr>
    <a:custClr name="Maroon">
      <a:srgbClr val="64302F"/>
    </a:custClr>
    <a:custClr name="Peach">
      <a:srgbClr val="EACBBB"/>
    </a:custClr>
    <a:custClr name="Peach 40%">
      <a:srgbClr val="F7EAE4"/>
    </a:custClr>
    <a:custClr name="Peach 30%">
      <a:srgbClr val="FAF5F1"/>
    </a:custClr>
    <a:custClr name="Peach 20%">
      <a:srgbClr val="FCF8F5"/>
    </a:custClr>
    <a:custClr name="Peach 10%">
      <a:srgbClr val="FEFAF9"/>
    </a:custClr>
    <a:custClr name="White">
      <a:srgbClr val="FFFFFF"/>
    </a:custClr>
    <a:custClr name="CTA Yellow">
      <a:srgbClr val="E9EC6B"/>
    </a:custClr>
    <a:custClr name="Warm Gray 5%">
      <a:srgbClr val="F9F6F8"/>
    </a:custClr>
    <a:custClr name="Cool Gray">
      <a:srgbClr val="52565A"/>
    </a:custClr>
    <a:custClr name="Cool Gray 90%">
      <a:srgbClr val="63676A"/>
    </a:custClr>
    <a:custClr name="Cool Gray 80%">
      <a:srgbClr val="74787B"/>
    </a:custClr>
    <a:custClr name="Cool Gray 70%">
      <a:srgbClr val="86888B"/>
    </a:custClr>
    <a:custClr name="Cool Gray 60%">
      <a:srgbClr val="989A9C"/>
    </a:custClr>
    <a:custClr name="Cool Gray 50%">
      <a:srgbClr val="A9AAAC"/>
    </a:custClr>
    <a:custClr name="Cool Gray 40%">
      <a:srgbClr val="CBCCCD"/>
    </a:custClr>
    <a:custClr name="Cool Gray 30%">
      <a:srgbClr val="D4D5D5"/>
    </a:custClr>
    <a:custClr name="Cool Gray 20%">
      <a:srgbClr val="DDDDDE"/>
    </a:custClr>
    <a:custClr name="Cool Gray 10%">
      <a:srgbClr val="EDEEEE"/>
    </a:custClr>
    <a:custClr name="Black">
      <a:srgbClr val="000000"/>
    </a:custClr>
    <a:custClr name="Dark Blue">
      <a:srgbClr val="0C1D48"/>
    </a:custClr>
    <a:custClr name="Hero Blue">
      <a:srgbClr val="280071"/>
    </a:custClr>
    <a:custClr name="Violet">
      <a:srgbClr val="B1B5CE"/>
    </a:custClr>
    <a:custClr name="Violet 40%">
      <a:srgbClr val="E0E1EB"/>
    </a:custClr>
    <a:custClr name="Violet 30%">
      <a:srgbClr val="E7E9F0"/>
    </a:custClr>
    <a:custClr name="Violet 20%">
      <a:srgbClr val="EFF1F5"/>
    </a:custClr>
    <a:custClr name="Violet 10%">
      <a:srgbClr val="F8F7FF"/>
    </a:custClr>
    <a:custClr name="CTA Green">
      <a:srgbClr val="26D07C"/>
    </a:custClr>
    <a:custClr name="Cool Gray 5%">
      <a:srgbClr val="F6F6F8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6c76e776-4eae-42cd-9538-9a39e110f042"},{"elementConfiguration":{"binding":"{{Translate(\"of\")}}","promptAiService":false,"visibility":"","removeAndKeepContent":false,"disableUpdates":false,"type":"text"},"type":"richTextContentControl","id":"4a6759c0-ec95-40f0-bb83-d6e3d2fc33f5"},{"elementConfiguration":{"binding":"{{Translate(\"Page\")}}","promptAiService":false,"visibility":"","removeAndKeepContent":false,"disableUpdates":false,"type":"text"},"type":"richTextContentControl","id":"53baaef9-7f5b-4e5b-897d-3bbf78f16ae5"},{"elementConfiguration":{"binding":"{{Translate(\"of\")}}","promptAiService":false,"visibility":"","removeAndKeepContent":false,"disableUpdates":false,"type":"text"},"type":"richTextContentControl","id":"e71edb83-c2ad-44d0-bd6b-bd721b03bbea"},{"elementConfiguration":{"binding":"{{Translate(\"Page\")}}","promptAiService":false,"visibility":"","removeAndKeepContent":false,"disableUpdates":false,"type":"text"},"type":"richTextContentControl","id":"5383a024-e946-4554-813d-3a5fd70b0fc1"},{"elementConfiguration":{"binding":"{{Translate(\"of\")}}","promptAiService":false,"visibility":"","removeAndKeepContent":false,"disableUpdates":false,"type":"text"},"type":"richTextContentControl","id":"8e963bd6-b1b2-49a3-84e1-194ee7d28d3b"},{"elementConfiguration":{"binding":"{{Translate(\"Page\")}}","promptAiService":false,"visibility":"","removeAndKeepContent":false,"disableUpdates":false,"type":"text"},"type":"richTextContentControl","id":"33cfdb7d-b154-4061-924b-be5ff10ee1a9"},{"elementConfiguration":{"binding":"{{Translate(\"of\")}}","promptAiService":false,"visibility":"","removeAndKeepContent":false,"disableUpdates":false,"type":"text"},"type":"richTextContentControl","id":"3979cf62-9b6c-4c58-baf9-206aadf51ee2"}],"transformationConfigurations":[{"language":"{{DocumentLanguage}}","disableUpdates":false,"type":"proofingLanguage"},{"image":"{{UserProfile.Business.LogoRef.ImageFileRef.ImageFile}}","shapeName":"LogoHide","width":"{{UserProfile.Business.LogoRef.LogoWidth}}","height":"","namedSections":"{{NamedSections.All}}","namedPages":"{{NamedPages.All}}","numberedSections":[],"leftOffset":"{{UserProfile.Business.LogoRef.LogoLeftOffset}}","horizontalRelativePosition":"{{HorizontalRelativePosition.Page}}","horizontalAlignment":"","topOffset":"{{UserProfile.Business.LogoRef.LogoTopOffset}}","verticalRelativePosition":"{{VerticalRelativePosition.Page}}","verticalAlignment":"","imageTextWrapping":"{{ImageTextWrapping.InFrontOfText}}","rotation":"","color":"","disableUpdates":false,"type":"imageHeader"},{"colorTheme":"{{UserProfile.Business.ColorThemeRef.ColorTheme}}","disableUpdates":false,"originalColorThemeXml":"<a:clrScheme name=\"Tietoevry\" xmlns:a=\"http://schemas.openxmlformats.org/drawingml/2006/main\"><a:dk1><a:srgbClr val=\"000000\" /></a:dk1><a:lt1><a:srgbClr val=\"FFFFFF\" /></a:lt1><a:dk2><a:srgbClr val=\"F9423A\" /></a:dk2><a:lt2><a:srgbClr val=\"26D07C\" /></a:lt2><a:accent1><a:srgbClr val=\"280071\" /></a:accent1><a:accent2><a:srgbClr val=\"B1B5CE\" /></a:accent2><a:accent3><a:srgbClr val=\"E0E1EB\" /></a:accent3><a:accent4><a:srgbClr val=\"F7EAE4\" /></a:accent4><a:accent5><a:srgbClr val=\"EACBBB\" /></a:accent5><a:accent6><a:srgbClr val=\"6E6259\" /></a:accent6><a:hlink><a:srgbClr val=\"000000\" /></a:hlink><a:folHlink><a:srgbClr val=\"000000\" /></a:folHlink></a:clrScheme>","type":"colorTheme"}],"templateName":"Blank - Tietoevry Sans 1 June 2023","templateDescription":"","enableDocumentContentUpdater":true,"version":"2.0"}]]>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60B9-EF0C-422C-868B-3AE4595E10F0}">
  <ds:schemaRefs/>
</ds:datastoreItem>
</file>

<file path=customXml/itemProps2.xml><?xml version="1.0" encoding="utf-8"?>
<ds:datastoreItem xmlns:ds="http://schemas.openxmlformats.org/officeDocument/2006/customXml" ds:itemID="{7694396B-369B-47A9-88F6-DD199771A934}">
  <ds:schemaRefs/>
</ds:datastoreItem>
</file>

<file path=customXml/itemProps3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nrhygp0p.dotx</Template>
  <TotalTime>5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&lt;[Heading 1]&gt;</vt:lpstr>
      <vt:lpstr>        &lt;Appendices&gt;</vt:lpstr>
      <vt:lpstr>        &lt;Distribution&gt;</vt:lpstr>
      <vt:lpstr>        &lt;CC&gt;</vt:lpstr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Pejsar</dc:creator>
  <cp:keywords/>
  <dc:description/>
  <cp:lastModifiedBy>Jan Pejsar</cp:lastModifiedBy>
  <cp:revision>5</cp:revision>
  <dcterms:created xsi:type="dcterms:W3CDTF">2025-03-17T19:30:00Z</dcterms:created>
  <dcterms:modified xsi:type="dcterms:W3CDTF">2025-03-17T19:38:00Z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tietoevry</vt:lpwstr>
  </property>
  <property fmtid="{D5CDD505-2E9C-101B-9397-08002B2CF9AE}" pid="3" name="TemplafyTemplateId">
    <vt:lpwstr>638212119529913152</vt:lpwstr>
  </property>
  <property fmtid="{D5CDD505-2E9C-101B-9397-08002B2CF9AE}" pid="4" name="TemplafyUserProfileId">
    <vt:lpwstr>638016020152319615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  <property fmtid="{D5CDD505-2E9C-101B-9397-08002B2CF9AE}" pid="7" name="MSIP_Label_3b623b29-abd1-4de3-a20c-27566d79b7c7_Enabled">
    <vt:lpwstr>true</vt:lpwstr>
  </property>
  <property fmtid="{D5CDD505-2E9C-101B-9397-08002B2CF9AE}" pid="8" name="MSIP_Label_3b623b29-abd1-4de3-a20c-27566d79b7c7_SetDate">
    <vt:lpwstr>2025-03-17T19:22:18Z</vt:lpwstr>
  </property>
  <property fmtid="{D5CDD505-2E9C-101B-9397-08002B2CF9AE}" pid="9" name="MSIP_Label_3b623b29-abd1-4de3-a20c-27566d79b7c7_Method">
    <vt:lpwstr>Standard</vt:lpwstr>
  </property>
  <property fmtid="{D5CDD505-2E9C-101B-9397-08002B2CF9AE}" pid="10" name="MSIP_Label_3b623b29-abd1-4de3-a20c-27566d79b7c7_Name">
    <vt:lpwstr>3b623b29-abd1-4de3-a20c-27566d79b7c7</vt:lpwstr>
  </property>
  <property fmtid="{D5CDD505-2E9C-101B-9397-08002B2CF9AE}" pid="11" name="MSIP_Label_3b623b29-abd1-4de3-a20c-27566d79b7c7_SiteId">
    <vt:lpwstr>cbede638-a3d9-459f-8f4e-24ced73b4e5e</vt:lpwstr>
  </property>
  <property fmtid="{D5CDD505-2E9C-101B-9397-08002B2CF9AE}" pid="12" name="MSIP_Label_3b623b29-abd1-4de3-a20c-27566d79b7c7_ActionId">
    <vt:lpwstr>096facc1-9ee3-4023-bb2a-c73b919cf5c3</vt:lpwstr>
  </property>
  <property fmtid="{D5CDD505-2E9C-101B-9397-08002B2CF9AE}" pid="13" name="MSIP_Label_3b623b29-abd1-4de3-a20c-27566d79b7c7_ContentBits">
    <vt:lpwstr>0</vt:lpwstr>
  </property>
  <property fmtid="{D5CDD505-2E9C-101B-9397-08002B2CF9AE}" pid="14" name="MSIP_Label_3b623b29-abd1-4de3-a20c-27566d79b7c7_Tag">
    <vt:lpwstr>10, 3, 0, 1</vt:lpwstr>
  </property>
</Properties>
</file>