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tabs>
          <w:tab w:val="left" w:leader="none" w:pos="851"/>
        </w:tabs>
        <w:spacing w:line="360" w:lineRule="auto"/>
        <w:ind w:right="-1278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tabs>
          <w:tab w:val="right" w:leader="none" w:pos="9072"/>
        </w:tabs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tabs>
          <w:tab w:val="left" w:leader="none" w:pos="-6"/>
        </w:tabs>
        <w:ind w:right="68"/>
        <w:jc w:val="center"/>
        <w:rPr>
          <w:rFonts w:ascii="Arial" w:cs="Arial" w:eastAsia="Arial" w:hAnsi="Arial"/>
          <w:b w:val="1"/>
          <w:sz w:val="30"/>
          <w:szCs w:val="3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u w:val="single"/>
          <w:rtl w:val="0"/>
        </w:rPr>
        <w:t xml:space="preserve">STÍŽNOSTI NA POSKYTOVÁNÍ SOCIÁLNÍ SLUŽBY</w:t>
      </w:r>
    </w:p>
    <w:p w:rsidR="00000000" w:rsidDel="00000000" w:rsidP="00000000" w:rsidRDefault="00000000" w:rsidRPr="00000000" w14:paraId="00000004">
      <w:pPr>
        <w:pageBreakBefore w:val="0"/>
        <w:tabs>
          <w:tab w:val="left" w:leader="none" w:pos="-6"/>
        </w:tabs>
        <w:ind w:right="68"/>
        <w:jc w:val="center"/>
        <w:rPr>
          <w:rFonts w:ascii="Arial" w:cs="Arial" w:eastAsia="Arial" w:hAnsi="Arial"/>
          <w:b w:val="1"/>
          <w:sz w:val="30"/>
          <w:szCs w:val="3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u w:val="single"/>
          <w:rtl w:val="0"/>
        </w:rPr>
        <w:t xml:space="preserve">Sociální rehabilitace SÁRA Frýdek-Místek</w:t>
      </w:r>
    </w:p>
    <w:p w:rsidR="00000000" w:rsidDel="00000000" w:rsidP="00000000" w:rsidRDefault="00000000" w:rsidRPr="00000000" w14:paraId="00000005">
      <w:pPr>
        <w:pageBreakBefore w:val="0"/>
        <w:tabs>
          <w:tab w:val="left" w:leader="none" w:pos="-6"/>
        </w:tabs>
        <w:ind w:right="6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tabs>
          <w:tab w:val="left" w:leader="none" w:pos="-6"/>
        </w:tabs>
        <w:ind w:left="720" w:right="68" w:hanging="360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Obecné ustanovení </w:t>
      </w:r>
    </w:p>
    <w:p w:rsidR="00000000" w:rsidDel="00000000" w:rsidP="00000000" w:rsidRDefault="00000000" w:rsidRPr="00000000" w14:paraId="00000007">
      <w:pPr>
        <w:pageBreakBefore w:val="0"/>
        <w:tabs>
          <w:tab w:val="left" w:leader="none" w:pos="-6"/>
        </w:tabs>
        <w:spacing w:line="276" w:lineRule="auto"/>
        <w:ind w:right="6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Toto vnitřní pravidlo upravuje zásady pro podávání a vyřizování stížností na kvalitu nebo způsob poskytované sociální služby. Popisuje odpovědnost pracovníků v procesu přijímání, řešení a oznamování vyřešení stížnosti. </w:t>
      </w:r>
    </w:p>
    <w:p w:rsidR="00000000" w:rsidDel="00000000" w:rsidP="00000000" w:rsidRDefault="00000000" w:rsidRPr="00000000" w14:paraId="00000008">
      <w:pPr>
        <w:spacing w:line="276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Podání stížnosti nesmí být stěžovateli, nebo osobě, které je nebo byla poskytována sociální služba, jíž se stížnost týká, a která není zároveň stěžovatelem, na újmu.</w:t>
      </w:r>
    </w:p>
    <w:p w:rsidR="00000000" w:rsidDel="00000000" w:rsidP="00000000" w:rsidRDefault="00000000" w:rsidRPr="00000000" w14:paraId="00000009">
      <w:pPr>
        <w:pageBreakBefore w:val="0"/>
        <w:tabs>
          <w:tab w:val="left" w:leader="none" w:pos="-6"/>
        </w:tabs>
        <w:spacing w:line="276" w:lineRule="auto"/>
        <w:ind w:right="6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tabs>
          <w:tab w:val="left" w:leader="none" w:pos="-6"/>
        </w:tabs>
        <w:spacing w:line="276" w:lineRule="auto"/>
        <w:ind w:right="6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Stížnost </w:t>
      </w:r>
      <w:r w:rsidDel="00000000" w:rsidR="00000000" w:rsidRPr="00000000">
        <w:rPr>
          <w:rFonts w:ascii="Arial" w:cs="Arial" w:eastAsia="Arial" w:hAnsi="Arial"/>
          <w:rtl w:val="0"/>
        </w:rPr>
        <w:t xml:space="preserve">je vyjádření nespokojenosti s kvalitou nebo způsobem poskytování sociální služby. 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Podnět </w:t>
      </w:r>
      <w:r w:rsidDel="00000000" w:rsidR="00000000" w:rsidRPr="00000000">
        <w:rPr>
          <w:rFonts w:ascii="Arial" w:cs="Arial" w:eastAsia="Arial" w:hAnsi="Arial"/>
          <w:rtl w:val="0"/>
        </w:rPr>
        <w:t xml:space="preserve">je návrh na zlepšení. Dle zhodnocení vedoucího je posouzen a případně zapracován do zlepšení kvality chodu střediska. Na základě podání podnětu nevzniká automaticky nárok na přijetí navrhovaných opatření.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tabs>
          <w:tab w:val="left" w:leader="none" w:pos="-6"/>
        </w:tabs>
        <w:ind w:left="720" w:right="68" w:hanging="360"/>
        <w:jc w:val="both"/>
        <w:rPr>
          <w:rFonts w:ascii="Arial" w:cs="Arial" w:eastAsia="Arial" w:hAnsi="Arial"/>
          <w:b w:val="1"/>
          <w:sz w:val="28"/>
          <w:szCs w:val="28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Kdo si může podat stížnost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klient, kterému je nebo byla poskytovaná soc. služba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zákonný zástupce, opatrovník, podpůrce, člen domácnosti (zastoupení členem domácnosti dle § 49 Nového občanského zákoníku č. 89/2012 Sb.) klienta, kterému je nebo byla poskytovaná sociální služba. 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osoba blízká, nemůže-li stížnost podat klient, kterému je nebo byla sociální služba poskytována, s ohledem na svůj zdravotní stav nebo proto, že zemřel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osoba zmocněná klientem, kterému je nebo byla poskytována sociální služba.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zaměstnanec sociální služby.</w:t>
      </w:r>
    </w:p>
    <w:p w:rsidR="00000000" w:rsidDel="00000000" w:rsidP="00000000" w:rsidRDefault="00000000" w:rsidRPr="00000000" w14:paraId="00000013">
      <w:pPr>
        <w:spacing w:line="276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ind w:left="0" w:firstLine="0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  3. Formy podání stížnosti</w:t>
      </w:r>
    </w:p>
    <w:p w:rsidR="00000000" w:rsidDel="00000000" w:rsidP="00000000" w:rsidRDefault="00000000" w:rsidRPr="00000000" w14:paraId="00000015">
      <w:pPr>
        <w:spacing w:line="276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Stížnost může být podána ústně, písemně, emailem nebo telefonicky: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pacing w:line="276" w:lineRule="auto"/>
        <w:ind w:left="425" w:hanging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Písemně</w:t>
      </w:r>
    </w:p>
    <w:tbl>
      <w:tblPr>
        <w:tblStyle w:val="Table1"/>
        <w:tblW w:w="9075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90"/>
        <w:gridCol w:w="2355"/>
        <w:gridCol w:w="4830"/>
        <w:tblGridChange w:id="0">
          <w:tblGrid>
            <w:gridCol w:w="1890"/>
            <w:gridCol w:w="2355"/>
            <w:gridCol w:w="48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Stěžovatel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Odpovědné osoby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DOPIS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Stěžovatel pošle poštou dopis na adresu střediska.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Dopis převezme PSS, eviduje jej do knihy přijaté pošty a předá vedoucímu střediska.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SCHRÁNKA STÍŽNOSTÍ A PODNĚTŮ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Napsanou stížnost stěžovatel vhodí do schránky stížností a podnětů. K podání stížnosti může využít list papíru nebo formulář Stížnosti, který má k dispozici u schránky stížností a podnětů.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Schránka se vybírá 1x týdně (zpravidla v pondělí) dvěma pracovníky. Provedení kontroly zaznamenají do formuláře Výběr schránek stížností a stížnost předají vedoucímu střediska k řešení.</w:t>
            </w:r>
          </w:p>
          <w:p w:rsidR="00000000" w:rsidDel="00000000" w:rsidP="00000000" w:rsidRDefault="00000000" w:rsidRPr="00000000" w14:paraId="00000020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Pracovník v sociálních službách formulář Výběru schránek stížností pravidelně předloží k podpisu sociálnímu pracovníkovi nebo vedoucímu střediska.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SOCIÁLNÍ SÍTĚ (email, facebook)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Stěžovatel může poslat stížnost na email, či facebook střediska.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Pracovník, který stížnost emailem přijme, jej vytiskne a předá vedoucímu střediska k řešení. Pokud je stížnost na facebooku střediska, zkontaktuje se vedoucí střediska se stěžovatelem.</w:t>
            </w:r>
          </w:p>
        </w:tc>
      </w:tr>
    </w:tbl>
    <w:p w:rsidR="00000000" w:rsidDel="00000000" w:rsidP="00000000" w:rsidRDefault="00000000" w:rsidRPr="00000000" w14:paraId="00000024">
      <w:pPr>
        <w:spacing w:line="276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pacing w:line="276" w:lineRule="auto"/>
        <w:ind w:left="141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Ústně</w:t>
      </w:r>
    </w:p>
    <w:tbl>
      <w:tblPr>
        <w:tblStyle w:val="Table2"/>
        <w:tblW w:w="9075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5"/>
        <w:gridCol w:w="2130"/>
        <w:gridCol w:w="5190"/>
        <w:tblGridChange w:id="0">
          <w:tblGrid>
            <w:gridCol w:w="1755"/>
            <w:gridCol w:w="2130"/>
            <w:gridCol w:w="51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Stěžovatel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Odpovědné osoby</w:t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OSOBNĚ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Stěžovatel sdělí stížnost ústně pracovníkovi střediska.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Pracovník, který stížnost přijme, ji zapíše do formuláře Stížnosti a text přečte stěžovateli a pokud s textem souhlasí, předá stížnost vedoucímu střediska k řešení.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TELEFONICKY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Stěžovatel si může stěžovat telefonicky.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Pracovník, který přijme stížnost, ji zapíše do formuláře Stížnosti.  Text přečte do telefonu, a pokud stěžovatel s textem souhlasí, stížnost předá vedoucímu střediska. </w:t>
            </w:r>
          </w:p>
        </w:tc>
      </w:tr>
    </w:tbl>
    <w:p w:rsidR="00000000" w:rsidDel="00000000" w:rsidP="00000000" w:rsidRDefault="00000000" w:rsidRPr="00000000" w14:paraId="0000002F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30">
      <w:pPr>
        <w:spacing w:line="276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4. Způsoby podání stížností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line="276" w:lineRule="auto"/>
        <w:ind w:left="141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Stěžovatel se identifikuje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stěžovatel uvede své jméno a příjmení. 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pacing w:line="276" w:lineRule="auto"/>
        <w:ind w:left="141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Anonymně -  stěžovatel neuvede své jméno a příjmení. Za tímto účelem může využít Schránku stížností a podnětů, která je umístěna na plotě u vstupu střediska SÁRA Frýdek-Místek nebo může využít schránku stížností a podnětů Azylového domu pro ženy ve 2.NP umístěnou před vstupem do kanceláří. Schránka se vybírá 1x týdně (zpravidla v pondělí). Schránku kontroluje sociální pracovník s pracovníkem v sociálních službách a učiní o kontrole zápis do formuláře. 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pacing w:line="276" w:lineRule="auto"/>
        <w:ind w:left="141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Možnost zmocnit k podání stížnosti jinou osobu</w:t>
      </w:r>
    </w:p>
    <w:p w:rsidR="00000000" w:rsidDel="00000000" w:rsidP="00000000" w:rsidRDefault="00000000" w:rsidRPr="00000000" w14:paraId="00000034">
      <w:pPr>
        <w:spacing w:line="276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ind w:left="0" w:firstLine="0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5. Odpovědné osoby v přijímání a vyřizování stížností</w:t>
      </w:r>
    </w:p>
    <w:p w:rsidR="00000000" w:rsidDel="00000000" w:rsidP="00000000" w:rsidRDefault="00000000" w:rsidRPr="00000000" w14:paraId="00000036">
      <w:pPr>
        <w:spacing w:line="276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Stížnosti přijímají všichni pracovníci střediska SÁRA. Pracovník, který přijme stížnost, ji předá vedoucímu střediska. Za prošetření stížnosti je odpovědný vedoucí střediska. Vedoucí může k prošetření stížnosti přizvat odpovědného sociálního pracovníka za danou službu. Pokud se jedná o stížnost na vedoucího střediska, řeší ji vedoucí oblasti. </w:t>
      </w:r>
    </w:p>
    <w:p w:rsidR="00000000" w:rsidDel="00000000" w:rsidP="00000000" w:rsidRDefault="00000000" w:rsidRPr="00000000" w14:paraId="00000037">
      <w:pPr>
        <w:spacing w:line="276" w:lineRule="auto"/>
        <w:ind w:left="0" w:firstLine="0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ind w:left="0" w:firstLine="0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6. Evidence stížností</w:t>
      </w:r>
    </w:p>
    <w:p w:rsidR="00000000" w:rsidDel="00000000" w:rsidP="00000000" w:rsidRDefault="00000000" w:rsidRPr="00000000" w14:paraId="00000039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Každou přijatou stížnost eviduje a řeší kompetentní pracovník. Ten stížnost zaznamená elektronicky v Evidenci stížností. </w:t>
      </w:r>
    </w:p>
    <w:p w:rsidR="00000000" w:rsidDel="00000000" w:rsidP="00000000" w:rsidRDefault="00000000" w:rsidRPr="00000000" w14:paraId="0000003A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Formulář pro písemný záznam Stížnosti a formulář Záznam o řešení stížnosti je založen v šanonu v uzamčené kanceláři vedoucího střediska. </w:t>
      </w:r>
    </w:p>
    <w:p w:rsidR="00000000" w:rsidDel="00000000" w:rsidP="00000000" w:rsidRDefault="00000000" w:rsidRPr="00000000" w14:paraId="0000003D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Stěžovateli je umožněno na jeho žádost nahlédnutí do dokumentace, která je vedena o jeho stížnosti (záznam o řešení stížnosti)</w:t>
      </w:r>
      <w:r w:rsidDel="00000000" w:rsidR="00000000" w:rsidRPr="00000000">
        <w:rPr>
          <w:rFonts w:ascii="Arial" w:cs="Arial" w:eastAsia="Arial" w:hAnsi="Arial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dle potřeby obdrží její kopii. </w:t>
      </w:r>
    </w:p>
    <w:p w:rsidR="00000000" w:rsidDel="00000000" w:rsidP="00000000" w:rsidRDefault="00000000" w:rsidRPr="00000000" w14:paraId="0000003E">
      <w:pPr>
        <w:spacing w:line="276" w:lineRule="auto"/>
        <w:ind w:left="0" w:firstLine="0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ind w:left="0" w:firstLine="0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7. Lhůty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Stížnosti se vyřizují bez zbytečných průtahů do 30 kalendářních dnů od podání stížnosti.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Lhůta může být v odůvodněných případech prodloužena o dalších 30 kalendářních dnů. O prodloužení lhůty a důvodech je stěžovatel písemně informován</w:t>
      </w:r>
      <w:r w:rsidDel="00000000" w:rsidR="00000000" w:rsidRPr="00000000">
        <w:rPr>
          <w:rFonts w:ascii="Arial" w:cs="Arial" w:eastAsia="Arial" w:hAnsi="Arial"/>
          <w:color w:val="c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vedoucím střediska. </w:t>
      </w:r>
      <w:r w:rsidDel="00000000" w:rsidR="00000000" w:rsidRPr="00000000">
        <w:rPr>
          <w:rFonts w:ascii="Arial" w:cs="Arial" w:eastAsia="Arial" w:hAnsi="Arial"/>
          <w:rtl w:val="0"/>
        </w:rPr>
        <w:t xml:space="preserve">V případě anonymní stížnosti je informace o prodloužení lhůty vyvěšena na nástěnce u schránky stížností a podnětů.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spacing w:after="240" w:line="276" w:lineRule="auto"/>
        <w:ind w:left="720" w:hanging="360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Stížnost se podává ve lhůtě 1 roku ode dne, kdy nastala skutečnost, která je předmětem stížnosti.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76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8. Postup podávání a vyřizování stížností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7"/>
        </w:numPr>
        <w:spacing w:line="276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Při sepisování písemné stížnosti se klient může obrátit s žádostí o pomoc na kteréhokoli pracovníka střediska. Ten tuto podporu poskytne v soukromí, diskrétně a profesionálně.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7"/>
        </w:numPr>
        <w:spacing w:line="276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Vedoucí střediska při řešení stížnosti může přizvat sociálního pracovníka. Metody prošetření stížnosti zahrnují rozhovor se svědky, se stěžovatelem, pracovníky, prostudování dokumentace, zjišťování faktů vztahujících se k dané stížnosti.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7"/>
        </w:numPr>
        <w:spacing w:line="276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Vedoucí střediska, který řeší stížnost, zapisuje způsob vyřešení stížnosti do Evidence stížností, prošetření stížnosti zaznamená do formuláře Záznam o řešení stížnosti. Ten společně s podanou stížností zakládá do šanonu Evidence stížností, který je umístěn v kanceláři vedoucího střediska.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7"/>
        </w:numPr>
        <w:spacing w:line="276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 prošetření a zvážení stížnosti jsou přijata opatření, která povedou ke zkvalitnění poskytované služby.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7"/>
        </w:numPr>
        <w:spacing w:line="276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Odpověď na stížnost musí být písemná, bude napsaná pro stěžovatele srozumitelně a bude obsahovat shrnutí stížnosti, datum podání, reakci a řešení či vyvození závěru, razítko a podpis a datum vyřízení, záznam o předání a převzetí. Vedoucí střediska předá řešení stížnosti osobně, případně odešle poštou. Pokud se jedná o anonymní stížnost, odpověď bude vyvěšena u schránky stížností a podnětů po dobu 14 kalendářních dnů, kde byla stížnost podána. Byla-li stížnost podána prostřednictvím sociálních sítí, domluví se vedoucí střediska na způsobu předání řešení stížnosti.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7"/>
        </w:numPr>
        <w:spacing w:after="0" w:line="276" w:lineRule="auto"/>
        <w:ind w:left="720" w:hanging="360"/>
        <w:jc w:val="both"/>
        <w:rPr>
          <w:rFonts w:ascii="Arial" w:cs="Arial" w:eastAsia="Arial" w:hAnsi="Arial"/>
          <w:color w:val="222222"/>
          <w:u w:val="none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Stěžovatel je informován, že nesouhlasí-li s vyřízením stížnosti nebo nebyla-li stížnost vyřízena ve stanovené</w:t>
      </w: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lhůtě, může ve lhůtě 60 dnů požádat ministerstvo o prověření vyřízení této stížnosti.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7"/>
        </w:numPr>
        <w:spacing w:line="276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Sociální služba je povinna poskytnout ministerstvu součinnost při prověření vyřízení stížnosti, když stěžovatel požádal ministerstvo o prověření vyřízení stížnosti. Pokud byla poskytovateli po prošetření uložena povinnost odstranit nevyhovující stav, ten ve lhůtě stanovené ministerstvem odstraní a podá o tom ministerstvu písemnou zprávu.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76" w:lineRule="auto"/>
        <w:ind w:left="720" w:firstLine="0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76" w:lineRule="auto"/>
        <w:ind w:left="0" w:firstLine="0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9. Kontakty pro podávání stížností:</w:t>
      </w:r>
    </w:p>
    <w:p w:rsidR="00000000" w:rsidDel="00000000" w:rsidP="00000000" w:rsidRDefault="00000000" w:rsidRPr="00000000" w14:paraId="0000004D">
      <w:pPr>
        <w:spacing w:line="276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76" w:lineRule="auto"/>
        <w:ind w:left="0" w:firstLine="0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Středisko SÁRA Frýdek-Místek</w:t>
      </w:r>
    </w:p>
    <w:p w:rsidR="00000000" w:rsidDel="00000000" w:rsidP="00000000" w:rsidRDefault="00000000" w:rsidRPr="00000000" w14:paraId="0000004F">
      <w:pPr>
        <w:spacing w:line="276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Bruzovská 328, 738 01  Frýdek-Místek</w:t>
      </w:r>
    </w:p>
    <w:p w:rsidR="00000000" w:rsidDel="00000000" w:rsidP="00000000" w:rsidRDefault="00000000" w:rsidRPr="00000000" w14:paraId="00000050">
      <w:pPr>
        <w:spacing w:line="276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Mgr. Jana Doricová, vedoucí střediska</w:t>
      </w:r>
    </w:p>
    <w:p w:rsidR="00000000" w:rsidDel="00000000" w:rsidP="00000000" w:rsidRDefault="00000000" w:rsidRPr="00000000" w14:paraId="00000051">
      <w:pPr>
        <w:spacing w:line="276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tel. 731 149 539, email: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sara.fm@slezskadiakonie.cz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76" w:lineRule="auto"/>
        <w:ind w:lef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76" w:lineRule="auto"/>
        <w:ind w:left="0" w:firstLine="0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Vedoucí oblasti Třinec, Frýdek-Místek</w:t>
      </w:r>
    </w:p>
    <w:p w:rsidR="00000000" w:rsidDel="00000000" w:rsidP="00000000" w:rsidRDefault="00000000" w:rsidRPr="00000000" w14:paraId="00000054">
      <w:pPr>
        <w:spacing w:line="276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Hraniční 280, 739 61  Třinec</w:t>
      </w:r>
    </w:p>
    <w:p w:rsidR="00000000" w:rsidDel="00000000" w:rsidP="00000000" w:rsidRDefault="00000000" w:rsidRPr="00000000" w14:paraId="00000055">
      <w:pPr>
        <w:spacing w:line="276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Bc. Marek Stebel</w:t>
      </w:r>
    </w:p>
    <w:p w:rsidR="00000000" w:rsidDel="00000000" w:rsidP="00000000" w:rsidRDefault="00000000" w:rsidRPr="00000000" w14:paraId="00000056">
      <w:pPr>
        <w:spacing w:line="276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tel. 704 675 715, email: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m.stebel@slezskadiakonie.cz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76" w:lineRule="auto"/>
        <w:ind w:left="0" w:firstLine="0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76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Slezská diakonie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 Nivách 7/259, 737 01 Český Těšín</w:t>
      </w:r>
    </w:p>
    <w:p w:rsidR="00000000" w:rsidDel="00000000" w:rsidP="00000000" w:rsidRDefault="00000000" w:rsidRPr="00000000" w14:paraId="0000005A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Vedení Slezské diakonie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Mgr. Zuzana Filipková, Ph.D., ředitelka </w:t>
      </w:r>
    </w:p>
    <w:p w:rsidR="00000000" w:rsidDel="00000000" w:rsidP="00000000" w:rsidRDefault="00000000" w:rsidRPr="00000000" w14:paraId="0000005C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tel. 730 166 120, e-mail: 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ustredi@slezskadiakonie.cz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Mgr. Ing. Romana Bélová, náměstkyně ředitelky</w:t>
      </w:r>
    </w:p>
    <w:p w:rsidR="00000000" w:rsidDel="00000000" w:rsidP="00000000" w:rsidRDefault="00000000" w:rsidRPr="00000000" w14:paraId="0000005E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tel: 731 199 480, e-mail: 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r.belova@slezskadiakonie.c</w:t>
        </w:r>
      </w:hyperlink>
      <w:r w:rsidDel="00000000" w:rsidR="00000000" w:rsidRPr="00000000">
        <w:rPr>
          <w:rFonts w:ascii="Arial" w:cs="Arial" w:eastAsia="Arial" w:hAnsi="Arial"/>
          <w:color w:val="1155cc"/>
          <w:u w:val="single"/>
          <w:rtl w:val="0"/>
        </w:rPr>
        <w:t xml:space="preserve">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</w:t>
      </w:r>
    </w:p>
    <w:p w:rsidR="00000000" w:rsidDel="00000000" w:rsidP="00000000" w:rsidRDefault="00000000" w:rsidRPr="00000000" w14:paraId="00000060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Další možnosti podání stížnosti:</w:t>
      </w:r>
    </w:p>
    <w:p w:rsidR="00000000" w:rsidDel="00000000" w:rsidP="00000000" w:rsidRDefault="00000000" w:rsidRPr="00000000" w14:paraId="00000061">
      <w:pPr>
        <w:spacing w:line="276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Zřizovatel Slezské diakonie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Slezská církev evangelická a.v.</w:t>
      </w:r>
    </w:p>
    <w:p w:rsidR="00000000" w:rsidDel="00000000" w:rsidP="00000000" w:rsidRDefault="00000000" w:rsidRPr="00000000" w14:paraId="00000063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- Na Nivách 7/259, 737 01 Český Těšín</w:t>
      </w:r>
    </w:p>
    <w:p w:rsidR="00000000" w:rsidDel="00000000" w:rsidP="00000000" w:rsidRDefault="00000000" w:rsidRPr="00000000" w14:paraId="00000064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- tel: 558 764 380, e-mail: </w:t>
      </w:r>
      <w:hyperlink r:id="rId11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sekretariat@sceav.cz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65">
      <w:pPr>
        <w:spacing w:line="276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76" w:lineRule="auto"/>
        <w:ind w:left="0" w:firstLine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Kancelář veřejného ochránce práv</w:t>
      </w:r>
    </w:p>
    <w:p w:rsidR="00000000" w:rsidDel="00000000" w:rsidP="00000000" w:rsidRDefault="00000000" w:rsidRPr="00000000" w14:paraId="00000067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Údolní 658, 602 00 Brno-střed</w:t>
      </w:r>
    </w:p>
    <w:p w:rsidR="00000000" w:rsidDel="00000000" w:rsidP="00000000" w:rsidRDefault="00000000" w:rsidRPr="00000000" w14:paraId="00000068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tel: 542 542 888, e-mail: </w:t>
      </w:r>
      <w:hyperlink r:id="rId12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podatelna@ochrance.cz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76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 případě nesouhlasu stěžovatele s vyřízením stížnosti nebo v případě, kdy stížnost nebyla vyřízena ve stanovené lhůtě je možno požádat Ministerstvo práce a sociálních věcí ČR o prověření vyřízení této stížnosti na:</w:t>
      </w:r>
    </w:p>
    <w:p w:rsidR="00000000" w:rsidDel="00000000" w:rsidP="00000000" w:rsidRDefault="00000000" w:rsidRPr="00000000" w14:paraId="0000006B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76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Ministerstvo práce a sociálních věcí</w:t>
      </w:r>
    </w:p>
    <w:p w:rsidR="00000000" w:rsidDel="00000000" w:rsidP="00000000" w:rsidRDefault="00000000" w:rsidRPr="00000000" w14:paraId="0000006D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Na Poříčním právu 1/376 128 01 Praha 2</w:t>
      </w:r>
    </w:p>
    <w:p w:rsidR="00000000" w:rsidDel="00000000" w:rsidP="00000000" w:rsidRDefault="00000000" w:rsidRPr="00000000" w14:paraId="0000006E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tel: 950 191 111, e-mail: </w:t>
      </w:r>
      <w:hyperlink r:id="rId13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posta@mpsv.cz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76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spacing w:line="276" w:lineRule="auto"/>
        <w:ind w:left="141" w:firstLine="0"/>
        <w:jc w:val="both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10.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Prokazatelné seznámení klientů a zaměstnanců s podáním a řešením stížností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spacing w:line="276" w:lineRule="auto"/>
        <w:ind w:left="141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Klienti jsou seznámeni s pravidly pro podávání a vyřizování stížností na poskytování sociální služby již při jednání se zájemcem a dále při sjednání smlouvy.  Právo podávat si stížnost, postup podání stížností a jejich řešení jsou uvedeny v Pravidlech sociální rehabilitace, které jsou spolu se smlouvou vytištěny a předány klientovi. Pravidla pro podávání a vyřizování stížností jsou rovněž k dispozici na webových stránkách.  </w:t>
      </w:r>
    </w:p>
    <w:p w:rsidR="00000000" w:rsidDel="00000000" w:rsidP="00000000" w:rsidRDefault="00000000" w:rsidRPr="00000000" w14:paraId="00000072">
      <w:pPr>
        <w:pageBreakBefore w:val="0"/>
        <w:spacing w:line="276" w:lineRule="auto"/>
        <w:ind w:left="141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spacing w:line="276" w:lineRule="auto"/>
        <w:ind w:left="141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Nový zaměstnanec je seznámen s pravidly pro podávání a vyřizování stížností v době zácviku zodpovědným pracovníkem za zácvik. Pokud dojde ke změně v pravidlech pro podávání stížností, jsou o tom pracovníci informováni na pravidelných poradách. Seznámení stvrdí podpisem. </w:t>
      </w:r>
    </w:p>
    <w:p w:rsidR="00000000" w:rsidDel="00000000" w:rsidP="00000000" w:rsidRDefault="00000000" w:rsidRPr="00000000" w14:paraId="00000074">
      <w:pPr>
        <w:pageBreakBefore w:val="0"/>
        <w:spacing w:line="276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75">
      <w:pPr>
        <w:pageBreakBefore w:val="0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14" w:type="default"/>
      <w:headerReference r:id="rId15" w:type="first"/>
      <w:footerReference r:id="rId16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/>
      <w:drawing>
        <wp:inline distB="114300" distT="114300" distL="114300" distR="114300">
          <wp:extent cx="3009900" cy="374332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09900" cy="37433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                         </w:t>
    </w:r>
    <w:r w:rsidDel="00000000" w:rsidR="00000000" w:rsidRPr="00000000">
      <w:rPr>
        <w:rFonts w:ascii="Arial" w:cs="Arial" w:eastAsia="Arial" w:hAnsi="Arial"/>
        <w:b w:val="1"/>
        <w:color w:val="ff0000"/>
      </w:rPr>
      <w:drawing>
        <wp:inline distB="114300" distT="114300" distL="114300" distR="114300">
          <wp:extent cx="1243851" cy="447428"/>
          <wp:effectExtent b="0" l="0" r="0" t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3851" cy="44742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/>
    </w:lvl>
    <w:lvl w:ilvl="1">
      <w:start w:val="1"/>
      <w:numFmt w:val="bullet"/>
      <w:lvlText w:val="○"/>
      <w:lvlJc w:val="left"/>
      <w:pPr>
        <w:ind w:left="1440" w:hanging="360"/>
      </w:pPr>
      <w:rPr/>
    </w:lvl>
    <w:lvl w:ilvl="2">
      <w:start w:val="1"/>
      <w:numFmt w:val="bullet"/>
      <w:lvlText w:val="■"/>
      <w:lvlJc w:val="left"/>
      <w:pPr>
        <w:ind w:left="2160" w:hanging="180"/>
      </w:pPr>
      <w:rPr/>
    </w:lvl>
    <w:lvl w:ilvl="3">
      <w:start w:val="1"/>
      <w:numFmt w:val="bullet"/>
      <w:lvlText w:val="●"/>
      <w:lvlJc w:val="left"/>
      <w:pPr>
        <w:ind w:left="2880" w:hanging="360"/>
      </w:pPr>
      <w:rPr/>
    </w:lvl>
    <w:lvl w:ilvl="4">
      <w:start w:val="1"/>
      <w:numFmt w:val="bullet"/>
      <w:lvlText w:val="○"/>
      <w:lvlJc w:val="left"/>
      <w:pPr>
        <w:ind w:left="3600" w:hanging="360"/>
      </w:pPr>
      <w:rPr/>
    </w:lvl>
    <w:lvl w:ilvl="5">
      <w:start w:val="1"/>
      <w:numFmt w:val="bullet"/>
      <w:lvlText w:val="■"/>
      <w:lvlJc w:val="left"/>
      <w:pPr>
        <w:ind w:left="4320" w:hanging="180"/>
      </w:pPr>
      <w:rPr/>
    </w:lvl>
    <w:lvl w:ilvl="6">
      <w:start w:val="1"/>
      <w:numFmt w:val="bullet"/>
      <w:lvlText w:val="●"/>
      <w:lvlJc w:val="left"/>
      <w:pPr>
        <w:ind w:left="5040" w:hanging="360"/>
      </w:pPr>
      <w:rPr/>
    </w:lvl>
    <w:lvl w:ilvl="7">
      <w:start w:val="1"/>
      <w:numFmt w:val="bullet"/>
      <w:lvlText w:val="○"/>
      <w:lvlJc w:val="left"/>
      <w:pPr>
        <w:ind w:left="5760" w:hanging="360"/>
      </w:pPr>
      <w:rPr/>
    </w:lvl>
    <w:lvl w:ilvl="8">
      <w:start w:val="1"/>
      <w:numFmt w:val="bullet"/>
      <w:lvlText w:val="■"/>
      <w:lvlJc w:val="lef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sekretariat@sceav.cz" TargetMode="External"/><Relationship Id="rId10" Type="http://schemas.openxmlformats.org/officeDocument/2006/relationships/hyperlink" Target="mailto:r.belova@slezskadiakonie.cz" TargetMode="External"/><Relationship Id="rId13" Type="http://schemas.openxmlformats.org/officeDocument/2006/relationships/hyperlink" Target="mailto:posta@mpsv.cz" TargetMode="External"/><Relationship Id="rId12" Type="http://schemas.openxmlformats.org/officeDocument/2006/relationships/hyperlink" Target="mailto:podatelna@ochrance.cz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ustredi@slezskadiakonie.cz" TargetMode="External"/><Relationship Id="rId15" Type="http://schemas.openxmlformats.org/officeDocument/2006/relationships/header" Target="header2.xml"/><Relationship Id="rId14" Type="http://schemas.openxmlformats.org/officeDocument/2006/relationships/header" Target="header1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ara.fm@slezskadiakonie.cz" TargetMode="External"/><Relationship Id="rId8" Type="http://schemas.openxmlformats.org/officeDocument/2006/relationships/hyperlink" Target="mailto:m.stebel@slezskadiakonie.cz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IFwWzIlnfhd3sUJXoPm0nQmpZg==">CgMxLjA4AHIhMU9KX19weVo5emFSdmFJaFRkYlhtTEVHekk5UzFGQVdV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