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851"/>
        </w:tabs>
        <w:spacing w:line="360" w:lineRule="auto"/>
        <w:ind w:right="-127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9072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STÍŽNOSTI NA POSKYTOVÁNÍ SOCIÁLNÍ SLUŽBY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-6"/>
        </w:tabs>
        <w:ind w:right="68"/>
        <w:jc w:val="center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Azylový dům pro matky s dětmi SÁRA Frýdek-Místek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-6"/>
        </w:tabs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Obecné ustanovení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Toto vnitřní pravidlo upravuje zásady pro podávání a vyřizování stížností na kvalitu nebo způsob </w:t>
      </w:r>
      <w:r w:rsidDel="00000000" w:rsidR="00000000" w:rsidRPr="00000000">
        <w:rPr>
          <w:rFonts w:ascii="Arial" w:cs="Arial" w:eastAsia="Arial" w:hAnsi="Arial"/>
          <w:rtl w:val="0"/>
        </w:rPr>
        <w:t xml:space="preserve">poskytované</w:t>
      </w:r>
      <w:r w:rsidDel="00000000" w:rsidR="00000000" w:rsidRPr="00000000">
        <w:rPr>
          <w:rFonts w:ascii="Arial" w:cs="Arial" w:eastAsia="Arial" w:hAnsi="Arial"/>
          <w:rtl w:val="0"/>
        </w:rPr>
        <w:t xml:space="preserve"> sociální služby. Popisuje odpovědnost pracovníků v procesu přijímání, řešení a oznamování </w:t>
      </w:r>
      <w:r w:rsidDel="00000000" w:rsidR="00000000" w:rsidRPr="00000000">
        <w:rPr>
          <w:rFonts w:ascii="Arial" w:cs="Arial" w:eastAsia="Arial" w:hAnsi="Arial"/>
          <w:rtl w:val="0"/>
        </w:rPr>
        <w:t xml:space="preserve">vyřešení</w:t>
      </w:r>
      <w:r w:rsidDel="00000000" w:rsidR="00000000" w:rsidRPr="00000000">
        <w:rPr>
          <w:rFonts w:ascii="Arial" w:cs="Arial" w:eastAsia="Arial" w:hAnsi="Arial"/>
          <w:rtl w:val="0"/>
        </w:rPr>
        <w:t xml:space="preserve"> stížnosti. 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-6"/>
        </w:tabs>
        <w:spacing w:line="276" w:lineRule="auto"/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Stížnost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vyjádření nespokojenosti s kvalitou nebo způsobem poskytování sociální služby.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Podnět </w:t>
      </w:r>
      <w:r w:rsidDel="00000000" w:rsidR="00000000" w:rsidRPr="00000000">
        <w:rPr>
          <w:rFonts w:ascii="Arial" w:cs="Arial" w:eastAsia="Arial" w:hAnsi="Arial"/>
          <w:rtl w:val="0"/>
        </w:rPr>
        <w:t xml:space="preserve">je návrh na zlepšení. Dle zhodnocení vedoucího je posouzen a případně zapracován do zlepšení kvality chodu střediska. Na základě podání podnětu nevzniká automaticky nárok na přijetí navrhovaných opatření. Podněty podané na setkání s klientkami jsou zaznamenány v zápisu ze setkání s klientkami. Jednou ročně jsou vyhodnocovány v souladu s VP15 Zvyšování kvality sociální služby. 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-6"/>
        </w:tabs>
        <w:ind w:right="6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tabs>
          <w:tab w:val="left" w:leader="none" w:pos="-6"/>
        </w:tabs>
        <w:ind w:left="720" w:right="68" w:hanging="360"/>
        <w:jc w:val="both"/>
        <w:rPr>
          <w:rFonts w:ascii="Arial" w:cs="Arial" w:eastAsia="Arial" w:hAnsi="Arial"/>
          <w:b w:val="1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Kdo si může podat stížnost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rtl w:val="0"/>
        </w:rPr>
        <w:t xml:space="preserve">lientka, které je nebo byla poskytovaná soc. služba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zákonný zástupce, opatrovník, podpůrce, člen domácnosti (zastoupení členem domácnosti dle 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49 Nového občanského zákoníku č. 89/2012 Sb.) klientky, které je nebo byla poskytovaná sociální služba.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osoba blízká, nemůže-li stížnost podat klientka, které je nebo byla sociální služba poskytována, s ohledem na svůj zdravotní stav nebo proto, že zemřela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osoba zmocněná klientkou, které je nebo byla poskytována sociální služba.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zaměstnanec sociální služby.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3. Formy podání stížnosti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může být podána ústně, písemně, emailem nebo telefonicky: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276" w:lineRule="auto"/>
        <w:ind w:left="425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Písemně</w:t>
      </w:r>
    </w:p>
    <w:tbl>
      <w:tblPr>
        <w:tblStyle w:val="Table1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2355"/>
        <w:gridCol w:w="4830"/>
        <w:tblGridChange w:id="0">
          <w:tblGrid>
            <w:gridCol w:w="1890"/>
            <w:gridCol w:w="2355"/>
            <w:gridCol w:w="4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pošle poštou dopis na adresu střediska.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Dopis převezme PSS, eviduje jej do knihy přijaté pošty a předá vedoucímu střediska.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STÍŽNOSTÍ A PODNĚTŮ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Napsanou stížnost stěžovatel vhodí do schránky stížností a podnětů. K podání stížnosti může využít list papíru nebo formulář Stížnosti, který má k dispozici u schránky stížností a podnětů.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Schránka se vybírá 1x týdně (zpravidla v pondělí) dvěma pracovníky. Provedení kontroly zaznamenají do formuláře Výběr schránek stížností a stížnost předají vedoucímu střediska k řešení.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 v sociálních službách formulář Výběru schránek stížností pravidelně předloží k podpisu sociálnímu pracovníkovi nebo vedoucímu střediska.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SOCIÁLNÍ SÍTĚ (email, facebook)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může poslat stížnost na email, či facebook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emailem přijme, jej vytiskne a předá vedoucímu střediska k řešení. Pokud je stížnost na facebooku střediska, zkontaktuje se vedoucí střediska se stěžovatelem.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76" w:lineRule="auto"/>
        <w:ind w:left="141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Ústně</w:t>
      </w:r>
    </w:p>
    <w:tbl>
      <w:tblPr>
        <w:tblStyle w:val="Table2"/>
        <w:tblW w:w="907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2130"/>
        <w:gridCol w:w="5190"/>
        <w:tblGridChange w:id="0">
          <w:tblGrid>
            <w:gridCol w:w="1755"/>
            <w:gridCol w:w="213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Stěžovatel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Odpovědné osoby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OSOBNĚ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sdělí stížnost ústně pracovníkovi střediska.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stížnost přijme, ji zapíše do formuláře Stížnosti a text přečte stěžovateli a pokud s textem souhlasí, předá stížnost vedoucímu střediska k řešení.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TELEFONICKY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Stěžovatel si může stěžovat telefonicky.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Pracovník, který přijme stížnost, ji zapíše do formuláře Stížnosti.  Text přečte do telefonu, a pokud stěžovatel s textem souhlasí, stížnost předá vedoucímu střediska. </w:t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 Způsoby podání stížností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 se identifikuje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stěžovatel uvede své jméno a příjmení.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Anonymně -  stěžovatel neuvede své jméno a příjmení. Za tímto účelem může využít Schránku stížností a podnětů, která je umístěna na dostupném místě, které zároveň poskytuje dostatek soukromí. Pro Azylový dům pro matky s dětmi na chodbě 1. NP. Schránka se vybírá 1x týdně (zpravidla v pondělí). Schránku kontroluje sociální pracovník s pracovníkem v sociálních službách a učiní o kontrole zápis do formuláře.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76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Možnost zmocnit k podání stížnosti jinou osobu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5. Odpovědné osoby v přijímání a vyřizování stížností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přijímají všichni pracovníci střediska SÁRA. Pracovník, který přijme stížnost, ji předá vedoucímu střediska. Za prošetření stížnosti je odpovědný vedoucí střediska. Vedoucí může k prošetření stížnosti přizvat odpovědného sociálního pracovníka za </w:t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danou službu. Pokud se jedná o stížnost na vedoucího střediska, řeší ji vedoucí oblasti. 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6. Evidence stížností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Každou přijatou stížnost eviduje a řeší kompetentní pracovník. Ten stížnost zaznamená elektronicky v Evidenci stížností. 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Formulář pro písemný záznam Stížnosti a formulář Záznam o řešení stížnosti je založen v šanonu v uzamčené kanceláři vedoucího střediska. 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Stěžovateli je umožněno na jeho žádost nahlédnutí do dokumentace, která je vedena o jeho stížnosti (záznam o řešení stížnosti),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dle potřeby obdrží její kopii. </w:t>
      </w:r>
    </w:p>
    <w:p w:rsidR="00000000" w:rsidDel="00000000" w:rsidP="00000000" w:rsidRDefault="00000000" w:rsidRPr="00000000" w14:paraId="0000003F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7. Lhůty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Stížnosti se vyřizují bez zbytečných </w:t>
      </w:r>
      <w:r w:rsidDel="00000000" w:rsidR="00000000" w:rsidRPr="00000000">
        <w:rPr>
          <w:rFonts w:ascii="Arial" w:cs="Arial" w:eastAsia="Arial" w:hAnsi="Arial"/>
          <w:rtl w:val="0"/>
        </w:rPr>
        <w:t xml:space="preserve">průtahů do 30 kalendářních dnů od podání stížnosti.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Lhůta může být v odůvodněných případech prodloužena o dalších 30 kalendářních dnů. </w:t>
      </w:r>
      <w:r w:rsidDel="00000000" w:rsidR="00000000" w:rsidRPr="00000000">
        <w:rPr>
          <w:rFonts w:ascii="Arial" w:cs="Arial" w:eastAsia="Arial" w:hAnsi="Arial"/>
          <w:rtl w:val="0"/>
        </w:rPr>
        <w:t xml:space="preserve">O prodloužení lhůty a důvodech je stěžovatel </w:t>
      </w:r>
      <w:r w:rsidDel="00000000" w:rsidR="00000000" w:rsidRPr="00000000">
        <w:rPr>
          <w:rFonts w:ascii="Arial" w:cs="Arial" w:eastAsia="Arial" w:hAnsi="Arial"/>
          <w:rtl w:val="0"/>
        </w:rPr>
        <w:t xml:space="preserve">písemně</w:t>
      </w:r>
      <w:r w:rsidDel="00000000" w:rsidR="00000000" w:rsidRPr="00000000">
        <w:rPr>
          <w:rFonts w:ascii="Arial" w:cs="Arial" w:eastAsia="Arial" w:hAnsi="Arial"/>
          <w:rtl w:val="0"/>
        </w:rPr>
        <w:t xml:space="preserve"> informován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vedoucím střediska. </w:t>
      </w:r>
      <w:r w:rsidDel="00000000" w:rsidR="00000000" w:rsidRPr="00000000">
        <w:rPr>
          <w:rFonts w:ascii="Arial" w:cs="Arial" w:eastAsia="Arial" w:hAnsi="Arial"/>
          <w:rtl w:val="0"/>
        </w:rPr>
        <w:t xml:space="preserve">V případě anonymní stížnosti je informace o prodloužení lhůty vyvěšena na nástěnce u schránky stížností a podnětů.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40"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Stížnost se podává ve lhůtě 1 roku ode dne, kdy nastala skutečnost, která je předmětem stížnosti. </w:t>
      </w:r>
    </w:p>
    <w:p w:rsidR="00000000" w:rsidDel="00000000" w:rsidP="00000000" w:rsidRDefault="00000000" w:rsidRPr="00000000" w14:paraId="00000044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8. Postup podávání a vyřizování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Při sepisování písemné stížnosti se klientka může obrátit s žádostí o pomoc na kteréhokoli pracovníka střediska. Ten tuto podporu poskytne v soukromí, diskrétně a profesionálně.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 při řešení stížnosti může přizvat sociálního pracovníka. Metody prošetření stížnosti zahrnují rozhovor se svědky, se stěžovatelem, pracovníky, prostudování dokumentace, zjišťování faktů vztahujících se k dané stížnosti. 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Vedoucí střediska, který řeší stížnost, zapisuje způsob </w:t>
      </w:r>
      <w:r w:rsidDel="00000000" w:rsidR="00000000" w:rsidRPr="00000000">
        <w:rPr>
          <w:rFonts w:ascii="Arial" w:cs="Arial" w:eastAsia="Arial" w:hAnsi="Arial"/>
          <w:rtl w:val="0"/>
        </w:rPr>
        <w:t xml:space="preserve">vyřešení</w:t>
      </w:r>
      <w:r w:rsidDel="00000000" w:rsidR="00000000" w:rsidRPr="00000000">
        <w:rPr>
          <w:rFonts w:ascii="Arial" w:cs="Arial" w:eastAsia="Arial" w:hAnsi="Arial"/>
          <w:rtl w:val="0"/>
        </w:rPr>
        <w:t xml:space="preserve"> stížnosti do Evidence stížností, prošetření stížnosti zaznamená do formuláře Záznam o řešení stížnosti. Ten společně s podanou stížností zakládá do šanonu Evidence stížností, který je umístěn v kanceláři vedoucího střediska. 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prošetření a zvážení stížnosti jsou přijata opatření, která povedou ke zkvalitnění poskytované služby.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Odpověď na stížnost musí být písemná, bude napsaná pro stěžovatele srozumitelně a bude obsahovat shrnutí stížnosti, datum podání, reakci a řešení či vyvození závěru, razítko a podpis a datum vyřízení, záznam o předání a převzetí. Vedoucí střediska předá řešení stížnosti osobně, případně odešle poštou. Pokud se jedná o anonymní stížnost, odpověď bude vyvěšena u schránky stížností a podnětů po dobu 14 kalendářních dnů, kde byla stížnost podána. Byla-li stížnost podána prostřednictvím sociálních sítí, domluví se vedoucí střediska na způsobu předání řešení stížnosti. 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afterAutospacing="0" w:line="276" w:lineRule="auto"/>
        <w:ind w:left="720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Stěžovatel je informován, že nesouhlasí-li s vyřízením stížnosti nebo nebyla-li stížnost vyřízena ve stanovené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lhůtě, může ve lhůtě 60 dnů požádat ministerstvo o prověření vyřízení této stížnosti.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</w:t>
      </w:r>
      <w:r w:rsidDel="00000000" w:rsidR="00000000" w:rsidRPr="00000000">
        <w:rPr>
          <w:rFonts w:ascii="Arial" w:cs="Arial" w:eastAsia="Arial" w:hAnsi="Arial"/>
          <w:rtl w:val="0"/>
        </w:rPr>
        <w:t xml:space="preserve">zprávu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9. Kontakty pro podávání stížností:</w:t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Středisko SÁRA Frýdek-Místek</w:t>
      </w:r>
    </w:p>
    <w:p w:rsidR="00000000" w:rsidDel="00000000" w:rsidP="00000000" w:rsidRDefault="00000000" w:rsidRPr="00000000" w14:paraId="00000050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Bruzovská 328, 738 01  Frýdek-Místek</w:t>
      </w:r>
    </w:p>
    <w:p w:rsidR="00000000" w:rsidDel="00000000" w:rsidP="00000000" w:rsidRDefault="00000000" w:rsidRPr="00000000" w14:paraId="00000051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Jana Doricová, vedoucí střediska</w:t>
      </w:r>
    </w:p>
    <w:p w:rsidR="00000000" w:rsidDel="00000000" w:rsidP="00000000" w:rsidRDefault="00000000" w:rsidRPr="00000000" w14:paraId="00000052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731 149 539, email: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sara.fm@slezskadiakonie.cz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Vedoucí oblasti Třinec, Frýdek-Místek</w:t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Hraniční 280, 739 61  Třinec</w:t>
      </w:r>
    </w:p>
    <w:p w:rsidR="00000000" w:rsidDel="00000000" w:rsidP="00000000" w:rsidRDefault="00000000" w:rsidRPr="00000000" w14:paraId="00000056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Bc. Marek Stebel</w:t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 704 675 715, 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m.stebel@slezskadiakonie.cz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Slezská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Vedení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Zuzana Filipková, Ph.D., ředitelka 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tel. 730 166 120, e-mail: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731 199 480, e-mail: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r.belova@slezskadiakonie.c</w:t>
        </w:r>
      </w:hyperlink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62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Zřizovatel Slezské diakonie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Na Nivách 7/259, 737 01 Český Těšín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- tel: 558 764 380, e-mail: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sekretariat@sceav.cz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542 542 888, e-mail: 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podatelna@ochrance.cz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tel: 950 191 111, e-mail: 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posta@mpsv.cz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ind w:left="141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Prokazatelné seznámení klientek a zaměstnanců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ind w:left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Klientky jsou seznámeny s pravidly pro podávání a vyřizování stížností na poskytování sociální služby již při jednání se zájemcem a dále při sjednání smlouvy. Právo podávat si stížnost je uvedeno v Pravidlech azylového domu pro matky s dětmi. Pravidla AD a návod, jak podávat stížnosti a jejich řešení, jsou vyvěšeny na nástěnce </w:t>
      </w:r>
      <w:r w:rsidDel="00000000" w:rsidR="00000000" w:rsidRPr="00000000">
        <w:rPr>
          <w:rFonts w:ascii="Arial" w:cs="Arial" w:eastAsia="Arial" w:hAnsi="Arial"/>
          <w:rtl w:val="0"/>
        </w:rPr>
        <w:t xml:space="preserve">služby</w:t>
      </w:r>
      <w:r w:rsidDel="00000000" w:rsidR="00000000" w:rsidRPr="00000000">
        <w:rPr>
          <w:rFonts w:ascii="Arial" w:cs="Arial" w:eastAsia="Arial" w:hAnsi="Arial"/>
          <w:rtl w:val="0"/>
        </w:rPr>
        <w:t xml:space="preserve"> a na webových stránkách.  </w:t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ind w:left="14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76" w:lineRule="auto"/>
        <w:ind w:left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Nový zaměstnanec je seznámen s pravidly pro podávání a vyřizování stížností v době zácviku zodpovědným pracovníkem za zácvik. Pokud dojde ke změně v pravidlech pro podávání stížností, jsou o tom pracovníci informováni na pravidelných poradách. Seznámení stvrdí podpisem. </w:t>
      </w:r>
    </w:p>
    <w:p w:rsidR="00000000" w:rsidDel="00000000" w:rsidP="00000000" w:rsidRDefault="00000000" w:rsidRPr="00000000" w14:paraId="00000075">
      <w:pPr>
        <w:pageBreakBefore w:val="0"/>
        <w:spacing w:line="276" w:lineRule="auto"/>
        <w:ind w:left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6">
      <w:pPr>
        <w:pageBreakBefore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3009900" cy="37433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900" cy="374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Fonts w:ascii="Arial" w:cs="Arial" w:eastAsia="Arial" w:hAnsi="Arial"/>
        <w:b w:val="1"/>
        <w:color w:val="ff0000"/>
      </w:rPr>
      <w:drawing>
        <wp:inline distB="114300" distT="114300" distL="114300" distR="114300">
          <wp:extent cx="1243851" cy="44742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851" cy="4474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odatelna@ochrance.cz" TargetMode="External"/><Relationship Id="rId10" Type="http://schemas.openxmlformats.org/officeDocument/2006/relationships/hyperlink" Target="mailto:sekretariat@sceav.cz" TargetMode="External"/><Relationship Id="rId13" Type="http://schemas.openxmlformats.org/officeDocument/2006/relationships/header" Target="header2.xml"/><Relationship Id="rId12" Type="http://schemas.openxmlformats.org/officeDocument/2006/relationships/hyperlink" Target="mailto:posta@mpsv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.belova@slezskadiakonie.cz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sara.fm@slezskadiakonie.cz" TargetMode="External"/><Relationship Id="rId7" Type="http://schemas.openxmlformats.org/officeDocument/2006/relationships/hyperlink" Target="mailto:m.stebel@slezskadiakonie.cz" TargetMode="External"/><Relationship Id="rId8" Type="http://schemas.openxmlformats.org/officeDocument/2006/relationships/hyperlink" Target="mailto:ustredi@slezskadiakonie.cz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