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344" w:rsidRDefault="00386344">
      <w:pPr>
        <w:rPr>
          <w:rFonts w:ascii="Arial" w:eastAsia="Arial" w:hAnsi="Arial" w:cs="Arial"/>
          <w:color w:val="0093DD"/>
          <w:sz w:val="22"/>
          <w:szCs w:val="22"/>
        </w:rPr>
        <w:sectPr w:rsidR="00386344">
          <w:headerReference w:type="default" r:id="rId7"/>
          <w:footerReference w:type="default" r:id="rId8"/>
          <w:pgSz w:w="11906" w:h="16838"/>
          <w:pgMar w:top="1247" w:right="1418" w:bottom="1247" w:left="1418" w:header="709" w:footer="709" w:gutter="0"/>
          <w:pgNumType w:start="1"/>
          <w:cols w:space="708"/>
        </w:sectPr>
      </w:pPr>
    </w:p>
    <w:p w:rsidR="00386344" w:rsidRDefault="00B95086">
      <w:pPr>
        <w:jc w:val="center"/>
        <w:rPr>
          <w:rFonts w:ascii="Arial" w:eastAsia="Arial" w:hAnsi="Arial" w:cs="Arial"/>
          <w:sz w:val="32"/>
          <w:szCs w:val="32"/>
          <w:u w:val="single"/>
        </w:rPr>
      </w:pPr>
      <w:r>
        <w:rPr>
          <w:rFonts w:ascii="Arial" w:eastAsia="Arial" w:hAnsi="Arial" w:cs="Arial"/>
          <w:b/>
          <w:sz w:val="32"/>
          <w:szCs w:val="32"/>
          <w:u w:val="single"/>
        </w:rPr>
        <w:t xml:space="preserve">Ceník služeb střediska ELIADA Brno platný od 1. </w:t>
      </w:r>
      <w:r w:rsidR="00C06329">
        <w:rPr>
          <w:rFonts w:ascii="Arial" w:eastAsia="Arial" w:hAnsi="Arial" w:cs="Arial"/>
          <w:b/>
          <w:sz w:val="32"/>
          <w:szCs w:val="32"/>
          <w:u w:val="single"/>
        </w:rPr>
        <w:t>1</w:t>
      </w:r>
      <w:r>
        <w:rPr>
          <w:rFonts w:ascii="Arial" w:eastAsia="Arial" w:hAnsi="Arial" w:cs="Arial"/>
          <w:b/>
          <w:sz w:val="32"/>
          <w:szCs w:val="32"/>
          <w:u w:val="single"/>
        </w:rPr>
        <w:t>. 202</w:t>
      </w:r>
      <w:r w:rsidR="00C06329">
        <w:rPr>
          <w:rFonts w:ascii="Arial" w:eastAsia="Arial" w:hAnsi="Arial" w:cs="Arial"/>
          <w:b/>
          <w:sz w:val="32"/>
          <w:szCs w:val="32"/>
          <w:u w:val="single"/>
        </w:rPr>
        <w:t>5</w:t>
      </w:r>
    </w:p>
    <w:p w:rsidR="00386344" w:rsidRDefault="00386344">
      <w:pPr>
        <w:rPr>
          <w:rFonts w:ascii="Arial" w:eastAsia="Arial" w:hAnsi="Arial" w:cs="Arial"/>
          <w:sz w:val="22"/>
          <w:szCs w:val="22"/>
        </w:rPr>
      </w:pPr>
    </w:p>
    <w:p w:rsidR="00386344" w:rsidRDefault="00B95086">
      <w:pPr>
        <w:jc w:val="both"/>
        <w:rPr>
          <w:rFonts w:ascii="Arial" w:eastAsia="Arial" w:hAnsi="Arial" w:cs="Arial"/>
        </w:rPr>
      </w:pPr>
      <w:r>
        <w:rPr>
          <w:rFonts w:ascii="Arial" w:eastAsia="Arial" w:hAnsi="Arial" w:cs="Arial"/>
          <w:i/>
        </w:rPr>
        <w:t>Ceny platí pro sociální službu Osobní asistence.</w:t>
      </w:r>
    </w:p>
    <w:p w:rsidR="00386344" w:rsidRDefault="00386344">
      <w:pPr>
        <w:jc w:val="both"/>
        <w:rPr>
          <w:rFonts w:ascii="Arial" w:eastAsia="Arial" w:hAnsi="Arial" w:cs="Arial"/>
        </w:rPr>
      </w:pPr>
    </w:p>
    <w:p w:rsidR="00386344" w:rsidRDefault="00386344">
      <w:pPr>
        <w:jc w:val="both"/>
        <w:rPr>
          <w:rFonts w:ascii="Arial" w:eastAsia="Arial" w:hAnsi="Arial" w:cs="Arial"/>
          <w:b/>
        </w:rPr>
      </w:pPr>
    </w:p>
    <w:p w:rsidR="00386344" w:rsidRDefault="00386344">
      <w:pPr>
        <w:jc w:val="both"/>
        <w:rPr>
          <w:rFonts w:ascii="Arial" w:eastAsia="Arial" w:hAnsi="Arial" w:cs="Arial"/>
          <w:b/>
        </w:rPr>
      </w:pPr>
    </w:p>
    <w:p w:rsidR="00386344" w:rsidRDefault="00B95086">
      <w:pPr>
        <w:jc w:val="both"/>
        <w:rPr>
          <w:rFonts w:ascii="Arial" w:eastAsia="Arial" w:hAnsi="Arial" w:cs="Arial"/>
          <w:b/>
        </w:rPr>
      </w:pPr>
      <w:r>
        <w:rPr>
          <w:rFonts w:ascii="Arial" w:eastAsia="Arial" w:hAnsi="Arial" w:cs="Arial"/>
          <w:b/>
        </w:rPr>
        <w:t>Cena za 1 hodinu služby (60 minut) činí 1</w:t>
      </w:r>
      <w:r w:rsidR="00C06329">
        <w:rPr>
          <w:rFonts w:ascii="Arial" w:eastAsia="Arial" w:hAnsi="Arial" w:cs="Arial"/>
          <w:b/>
        </w:rPr>
        <w:t>4</w:t>
      </w:r>
      <w:r>
        <w:rPr>
          <w:rFonts w:ascii="Arial" w:eastAsia="Arial" w:hAnsi="Arial" w:cs="Arial"/>
          <w:b/>
        </w:rPr>
        <w:t>5 Kč.</w:t>
      </w:r>
      <w:bookmarkStart w:id="0" w:name="_GoBack"/>
      <w:bookmarkEnd w:id="0"/>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Cena za neúplné hodiny se poměrně krátí.</w:t>
      </w: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První poskytnutá služba je zdarma (obsahuje zácvik asistenta, při poskytování služby je přítomna pečující osoba či zákonný zástupce klienta).</w:t>
      </w: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Služby odvolané později než 24 hodin před plánovanou službou a služby neodvolané, se účtují jako služby vykonané.</w:t>
      </w: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Služba zkrácená ze strany klienta během jejího poskytování se účtuje jako služba nezkrácená.</w:t>
      </w: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Pokud je služba zrušena ze strany poskytovatele později než 24 hodin před jejím plánovaným začátkem, následující služba zrušená ze strany klienta později než 24 hodin před jejím začátkem se klientovi nebude účtovat. Evidence těchto služeb bude vedena sociálním pracovníkem služby. Tento princip bude uplatňován bez ohledu na počet hodin jedné nebo druhé služby.</w:t>
      </w:r>
    </w:p>
    <w:p w:rsidR="00386344" w:rsidRDefault="00386344">
      <w:pPr>
        <w:jc w:val="both"/>
        <w:rPr>
          <w:rFonts w:ascii="Arial" w:eastAsia="Arial" w:hAnsi="Arial" w:cs="Arial"/>
        </w:rPr>
      </w:pPr>
    </w:p>
    <w:p w:rsidR="00386344" w:rsidRDefault="00386344">
      <w:pPr>
        <w:jc w:val="both"/>
        <w:rPr>
          <w:rFonts w:ascii="Arial" w:eastAsia="Arial" w:hAnsi="Arial" w:cs="Arial"/>
        </w:rPr>
      </w:pPr>
    </w:p>
    <w:p w:rsidR="00386344" w:rsidRDefault="00B95086">
      <w:pPr>
        <w:jc w:val="both"/>
        <w:rPr>
          <w:rFonts w:ascii="Arial" w:eastAsia="Arial" w:hAnsi="Arial" w:cs="Arial"/>
        </w:rPr>
      </w:pPr>
      <w:r>
        <w:rPr>
          <w:rFonts w:ascii="Arial" w:eastAsia="Arial" w:hAnsi="Arial" w:cs="Arial"/>
        </w:rPr>
        <w:t>Klient dále hradí vstupné dítěti i osobnímu asistentovi na kulturní, společenské a jiné akce, kde je osobní asistent s klientem jako doprovod.</w:t>
      </w:r>
    </w:p>
    <w:p w:rsidR="00386344" w:rsidRDefault="00386344">
      <w:pPr>
        <w:rPr>
          <w:rFonts w:ascii="Arial" w:eastAsia="Arial" w:hAnsi="Arial" w:cs="Arial"/>
        </w:rPr>
      </w:pPr>
    </w:p>
    <w:tbl>
      <w:tblPr>
        <w:tblStyle w:val="a1"/>
        <w:tblW w:w="7746" w:type="dxa"/>
        <w:tblInd w:w="-15" w:type="dxa"/>
        <w:tblLayout w:type="fixed"/>
        <w:tblLook w:val="0000" w:firstRow="0" w:lastRow="0" w:firstColumn="0" w:lastColumn="0" w:noHBand="0" w:noVBand="0"/>
      </w:tblPr>
      <w:tblGrid>
        <w:gridCol w:w="2275"/>
        <w:gridCol w:w="1360"/>
        <w:gridCol w:w="1520"/>
        <w:gridCol w:w="1631"/>
        <w:gridCol w:w="960"/>
      </w:tblGrid>
      <w:tr w:rsidR="00386344">
        <w:trPr>
          <w:trHeight w:val="240"/>
        </w:trPr>
        <w:tc>
          <w:tcPr>
            <w:tcW w:w="2275" w:type="dxa"/>
          </w:tcPr>
          <w:p w:rsidR="00386344" w:rsidRDefault="00386344">
            <w:pPr>
              <w:rPr>
                <w:rFonts w:ascii="Arial" w:eastAsia="Arial" w:hAnsi="Arial" w:cs="Arial"/>
              </w:rPr>
            </w:pPr>
          </w:p>
        </w:tc>
        <w:tc>
          <w:tcPr>
            <w:tcW w:w="1360" w:type="dxa"/>
          </w:tcPr>
          <w:p w:rsidR="00386344" w:rsidRDefault="00386344">
            <w:pPr>
              <w:rPr>
                <w:rFonts w:ascii="Arial" w:eastAsia="Arial" w:hAnsi="Arial" w:cs="Arial"/>
              </w:rPr>
            </w:pPr>
          </w:p>
        </w:tc>
        <w:tc>
          <w:tcPr>
            <w:tcW w:w="1520" w:type="dxa"/>
          </w:tcPr>
          <w:p w:rsidR="00386344" w:rsidRDefault="00386344">
            <w:pPr>
              <w:rPr>
                <w:rFonts w:ascii="Arial" w:eastAsia="Arial" w:hAnsi="Arial" w:cs="Arial"/>
              </w:rPr>
            </w:pPr>
          </w:p>
        </w:tc>
        <w:tc>
          <w:tcPr>
            <w:tcW w:w="1631" w:type="dxa"/>
          </w:tcPr>
          <w:p w:rsidR="00386344" w:rsidRDefault="00386344">
            <w:pPr>
              <w:rPr>
                <w:rFonts w:ascii="Arial" w:eastAsia="Arial" w:hAnsi="Arial" w:cs="Arial"/>
              </w:rPr>
            </w:pPr>
          </w:p>
        </w:tc>
        <w:tc>
          <w:tcPr>
            <w:tcW w:w="960" w:type="dxa"/>
          </w:tcPr>
          <w:p w:rsidR="00386344" w:rsidRDefault="00386344">
            <w:pPr>
              <w:rPr>
                <w:rFonts w:ascii="Arial" w:eastAsia="Arial" w:hAnsi="Arial" w:cs="Arial"/>
              </w:rPr>
            </w:pPr>
          </w:p>
        </w:tc>
      </w:tr>
      <w:tr w:rsidR="00386344">
        <w:trPr>
          <w:trHeight w:val="240"/>
        </w:trPr>
        <w:tc>
          <w:tcPr>
            <w:tcW w:w="3635" w:type="dxa"/>
            <w:gridSpan w:val="2"/>
          </w:tcPr>
          <w:p w:rsidR="00386344" w:rsidRDefault="00386344">
            <w:pPr>
              <w:rPr>
                <w:rFonts w:ascii="Arial" w:eastAsia="Arial" w:hAnsi="Arial" w:cs="Arial"/>
              </w:rPr>
            </w:pPr>
          </w:p>
        </w:tc>
        <w:tc>
          <w:tcPr>
            <w:tcW w:w="1520" w:type="dxa"/>
          </w:tcPr>
          <w:p w:rsidR="00386344" w:rsidRDefault="00386344">
            <w:pPr>
              <w:rPr>
                <w:rFonts w:ascii="Arial" w:eastAsia="Arial" w:hAnsi="Arial" w:cs="Arial"/>
              </w:rPr>
            </w:pPr>
          </w:p>
        </w:tc>
        <w:tc>
          <w:tcPr>
            <w:tcW w:w="1631" w:type="dxa"/>
          </w:tcPr>
          <w:p w:rsidR="00386344" w:rsidRDefault="00386344">
            <w:pPr>
              <w:rPr>
                <w:rFonts w:ascii="Arial" w:eastAsia="Arial" w:hAnsi="Arial" w:cs="Arial"/>
              </w:rPr>
            </w:pPr>
          </w:p>
        </w:tc>
        <w:tc>
          <w:tcPr>
            <w:tcW w:w="960" w:type="dxa"/>
          </w:tcPr>
          <w:p w:rsidR="00386344" w:rsidRDefault="00386344">
            <w:pPr>
              <w:rPr>
                <w:rFonts w:ascii="Arial" w:eastAsia="Arial" w:hAnsi="Arial" w:cs="Arial"/>
              </w:rPr>
            </w:pPr>
          </w:p>
        </w:tc>
      </w:tr>
    </w:tbl>
    <w:p w:rsidR="00386344" w:rsidRDefault="00386344">
      <w:pPr>
        <w:rPr>
          <w:rFonts w:ascii="Arial" w:eastAsia="Arial" w:hAnsi="Arial" w:cs="Arial"/>
        </w:rPr>
      </w:pPr>
    </w:p>
    <w:p w:rsidR="00386344" w:rsidRDefault="00386344">
      <w:pPr>
        <w:rPr>
          <w:rFonts w:ascii="Arial" w:eastAsia="Arial" w:hAnsi="Arial" w:cs="Arial"/>
        </w:rPr>
      </w:pPr>
    </w:p>
    <w:p w:rsidR="00386344" w:rsidRDefault="00386344">
      <w:pPr>
        <w:pBdr>
          <w:top w:val="nil"/>
          <w:left w:val="nil"/>
          <w:bottom w:val="nil"/>
          <w:right w:val="nil"/>
          <w:between w:val="nil"/>
        </w:pBdr>
        <w:rPr>
          <w:rFonts w:ascii="Arial" w:eastAsia="Arial" w:hAnsi="Arial" w:cs="Arial"/>
        </w:rPr>
      </w:pPr>
      <w:bookmarkStart w:id="1" w:name="_heading=h.n18um06rubgp" w:colFirst="0" w:colLast="0"/>
      <w:bookmarkEnd w:id="1"/>
    </w:p>
    <w:p w:rsidR="00386344" w:rsidRDefault="00386344">
      <w:pPr>
        <w:rPr>
          <w:rFonts w:ascii="Arial" w:eastAsia="Arial" w:hAnsi="Arial" w:cs="Arial"/>
        </w:rPr>
      </w:pPr>
    </w:p>
    <w:p w:rsidR="00386344" w:rsidRDefault="00386344">
      <w:pPr>
        <w:rPr>
          <w:rFonts w:ascii="Arial" w:eastAsia="Arial" w:hAnsi="Arial" w:cs="Arial"/>
        </w:rPr>
      </w:pPr>
    </w:p>
    <w:p w:rsidR="00386344" w:rsidRDefault="00386344">
      <w:pPr>
        <w:rPr>
          <w:rFonts w:ascii="Arial" w:eastAsia="Arial" w:hAnsi="Arial" w:cs="Arial"/>
        </w:rPr>
      </w:pPr>
    </w:p>
    <w:p w:rsidR="00386344" w:rsidRDefault="00386344">
      <w:pPr>
        <w:tabs>
          <w:tab w:val="left" w:pos="3324"/>
        </w:tabs>
        <w:rPr>
          <w:rFonts w:ascii="Arial" w:eastAsia="Arial" w:hAnsi="Arial" w:cs="Arial"/>
        </w:rPr>
      </w:pPr>
    </w:p>
    <w:p w:rsidR="00386344" w:rsidRDefault="00386344">
      <w:pPr>
        <w:tabs>
          <w:tab w:val="left" w:pos="3324"/>
        </w:tabs>
        <w:rPr>
          <w:rFonts w:ascii="Arial" w:eastAsia="Arial" w:hAnsi="Arial" w:cs="Arial"/>
        </w:rPr>
      </w:pPr>
    </w:p>
    <w:p w:rsidR="00386344" w:rsidRDefault="00386344">
      <w:pPr>
        <w:tabs>
          <w:tab w:val="left" w:pos="3324"/>
        </w:tabs>
        <w:rPr>
          <w:rFonts w:ascii="Arial" w:eastAsia="Arial" w:hAnsi="Arial" w:cs="Arial"/>
        </w:rPr>
      </w:pPr>
    </w:p>
    <w:p w:rsidR="00386344" w:rsidRDefault="00386344">
      <w:pPr>
        <w:tabs>
          <w:tab w:val="left" w:pos="3324"/>
        </w:tabs>
        <w:rPr>
          <w:rFonts w:ascii="Arial" w:eastAsia="Arial" w:hAnsi="Arial" w:cs="Arial"/>
        </w:rPr>
      </w:pPr>
    </w:p>
    <w:p w:rsidR="00386344" w:rsidRDefault="00B95086">
      <w:pPr>
        <w:tabs>
          <w:tab w:val="left" w:pos="3324"/>
        </w:tabs>
        <w:rPr>
          <w:rFonts w:ascii="Arial" w:eastAsia="Arial" w:hAnsi="Arial" w:cs="Arial"/>
        </w:rPr>
      </w:pPr>
      <w:r>
        <w:rPr>
          <w:rFonts w:ascii="Arial" w:eastAsia="Arial" w:hAnsi="Arial" w:cs="Arial"/>
        </w:rPr>
        <w:t>V Brně dne 9. 11. 202</w:t>
      </w:r>
      <w:r w:rsidR="00C06329">
        <w:rPr>
          <w:rFonts w:ascii="Arial" w:eastAsia="Arial" w:hAnsi="Arial" w:cs="Arial"/>
        </w:rPr>
        <w:t>4</w:t>
      </w:r>
      <w:r>
        <w:rPr>
          <w:rFonts w:ascii="Arial" w:eastAsia="Arial" w:hAnsi="Arial" w:cs="Arial"/>
        </w:rPr>
        <w:tab/>
      </w:r>
    </w:p>
    <w:sectPr w:rsidR="00386344">
      <w:type w:val="continuous"/>
      <w:pgSz w:w="11906" w:h="16838"/>
      <w:pgMar w:top="709" w:right="1134" w:bottom="1259" w:left="1134" w:header="709" w:footer="8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3E" w:rsidRDefault="003F063E">
      <w:r>
        <w:separator/>
      </w:r>
    </w:p>
  </w:endnote>
  <w:endnote w:type="continuationSeparator" w:id="0">
    <w:p w:rsidR="003F063E" w:rsidRDefault="003F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44" w:rsidRDefault="00386344">
    <w:pPr>
      <w:pBdr>
        <w:top w:val="nil"/>
        <w:left w:val="nil"/>
        <w:bottom w:val="nil"/>
        <w:right w:val="nil"/>
        <w:between w:val="nil"/>
      </w:pBdr>
      <w:jc w:val="center"/>
      <w:rPr>
        <w:smallCaps/>
        <w:color w:val="5A5A5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3E" w:rsidRDefault="003F063E">
      <w:r>
        <w:separator/>
      </w:r>
    </w:p>
  </w:footnote>
  <w:footnote w:type="continuationSeparator" w:id="0">
    <w:p w:rsidR="003F063E" w:rsidRDefault="003F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44" w:rsidRDefault="00B95086">
    <w:pPr>
      <w:pBdr>
        <w:top w:val="nil"/>
        <w:left w:val="nil"/>
        <w:bottom w:val="nil"/>
        <w:right w:val="nil"/>
        <w:between w:val="nil"/>
      </w:pBdr>
      <w:tabs>
        <w:tab w:val="center" w:pos="4536"/>
        <w:tab w:val="right" w:pos="9072"/>
      </w:tabs>
      <w:rPr>
        <w:color w:val="000000"/>
      </w:rPr>
    </w:pPr>
    <w:r>
      <w:rPr>
        <w:noProof/>
      </w:rPr>
      <w:drawing>
        <wp:anchor distT="114300" distB="114300" distL="114300" distR="114300" simplePos="0" relativeHeight="251658240" behindDoc="0" locked="0" layoutInCell="1" hidden="0" allowOverlap="1">
          <wp:simplePos x="0" y="0"/>
          <wp:positionH relativeFrom="page">
            <wp:posOffset>6083426</wp:posOffset>
          </wp:positionH>
          <wp:positionV relativeFrom="page">
            <wp:posOffset>200025</wp:posOffset>
          </wp:positionV>
          <wp:extent cx="653481" cy="765118"/>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53481" cy="765118"/>
                  </a:xfrm>
                  <a:prstGeom prst="rect">
                    <a:avLst/>
                  </a:prstGeom>
                  <a:ln/>
                </pic:spPr>
              </pic:pic>
            </a:graphicData>
          </a:graphic>
          <wp14:sizeRelH relativeFrom="margin">
            <wp14:pctWidth>0</wp14:pctWidth>
          </wp14:sizeRelH>
        </wp:anchor>
      </w:drawing>
    </w:r>
    <w:r>
      <w:rPr>
        <w:noProof/>
      </w:rPr>
      <w:drawing>
        <wp:inline distT="114300" distB="114300" distL="114300" distR="114300">
          <wp:extent cx="3362008" cy="45225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362008" cy="452250"/>
                  </a:xfrm>
                  <a:prstGeom prst="rect">
                    <a:avLst/>
                  </a:prstGeom>
                  <a:ln/>
                </pic:spPr>
              </pic:pic>
            </a:graphicData>
          </a:graphic>
        </wp:inline>
      </w:drawing>
    </w:r>
    <w:r>
      <w:rPr>
        <w:color w:val="000000"/>
      </w:rPr>
      <w:t xml:space="preserve">                   </w:t>
    </w:r>
  </w:p>
  <w:p w:rsidR="00386344" w:rsidRDefault="00386344">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44"/>
    <w:rsid w:val="00386344"/>
    <w:rsid w:val="003F063E"/>
    <w:rsid w:val="00B95086"/>
    <w:rsid w:val="00C06329"/>
    <w:rsid w:val="00D00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61861-E6AA-461C-8A9C-1D3CBAB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uiPriority w:val="9"/>
    <w:qFormat/>
    <w:rsid w:val="0015272E"/>
    <w:pPr>
      <w:keepNext/>
      <w:spacing w:before="120" w:after="60"/>
      <w:outlineLvl w:val="0"/>
    </w:pPr>
    <w:rPr>
      <w:b/>
      <w:smallCaps/>
      <w:sz w:val="32"/>
      <w:szCs w:val="32"/>
    </w:rPr>
  </w:style>
  <w:style w:type="paragraph" w:styleId="Nadpis2">
    <w:name w:val="heading 2"/>
    <w:basedOn w:val="Normln1"/>
    <w:next w:val="Normln1"/>
    <w:uiPriority w:val="9"/>
    <w:semiHidden/>
    <w:unhideWhenUsed/>
    <w:qFormat/>
    <w:rsid w:val="0015272E"/>
    <w:pPr>
      <w:keepNext/>
      <w:spacing w:before="120" w:after="180"/>
      <w:outlineLvl w:val="1"/>
    </w:pPr>
    <w:rPr>
      <w:b/>
      <w:sz w:val="28"/>
      <w:szCs w:val="28"/>
    </w:rPr>
  </w:style>
  <w:style w:type="paragraph" w:styleId="Nadpis3">
    <w:name w:val="heading 3"/>
    <w:basedOn w:val="Normln1"/>
    <w:next w:val="Normln1"/>
    <w:uiPriority w:val="9"/>
    <w:semiHidden/>
    <w:unhideWhenUsed/>
    <w:qFormat/>
    <w:rsid w:val="0015272E"/>
    <w:pPr>
      <w:keepNext/>
      <w:jc w:val="center"/>
      <w:outlineLvl w:val="2"/>
    </w:pPr>
  </w:style>
  <w:style w:type="paragraph" w:styleId="Nadpis4">
    <w:name w:val="heading 4"/>
    <w:basedOn w:val="Normln1"/>
    <w:next w:val="Normln1"/>
    <w:uiPriority w:val="9"/>
    <w:semiHidden/>
    <w:unhideWhenUsed/>
    <w:qFormat/>
    <w:rsid w:val="0015272E"/>
    <w:pPr>
      <w:keepNext/>
      <w:spacing w:before="180"/>
      <w:outlineLvl w:val="3"/>
    </w:pPr>
    <w:rPr>
      <w:b/>
    </w:rPr>
  </w:style>
  <w:style w:type="paragraph" w:styleId="Nadpis5">
    <w:name w:val="heading 5"/>
    <w:basedOn w:val="Normln1"/>
    <w:next w:val="Normln1"/>
    <w:uiPriority w:val="9"/>
    <w:semiHidden/>
    <w:unhideWhenUsed/>
    <w:qFormat/>
    <w:rsid w:val="0015272E"/>
    <w:pPr>
      <w:spacing w:before="240" w:after="60"/>
      <w:ind w:left="1008" w:hanging="1008"/>
      <w:outlineLvl w:val="4"/>
    </w:pPr>
    <w:rPr>
      <w:b/>
      <w:i/>
      <w:sz w:val="26"/>
      <w:szCs w:val="26"/>
    </w:rPr>
  </w:style>
  <w:style w:type="paragraph" w:styleId="Nadpis6">
    <w:name w:val="heading 6"/>
    <w:basedOn w:val="Normln1"/>
    <w:next w:val="Normln1"/>
    <w:uiPriority w:val="9"/>
    <w:semiHidden/>
    <w:unhideWhenUsed/>
    <w:qFormat/>
    <w:rsid w:val="0015272E"/>
    <w:pPr>
      <w:spacing w:before="240" w:after="60"/>
      <w:ind w:left="1152" w:hanging="1152"/>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15272E"/>
    <w:pPr>
      <w:spacing w:before="240" w:after="60"/>
      <w:jc w:val="center"/>
    </w:pPr>
    <w:rPr>
      <w:rFonts w:ascii="Arial" w:eastAsia="Arial" w:hAnsi="Arial" w:cs="Arial"/>
      <w:b/>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ln1">
    <w:name w:val="Normální1"/>
    <w:rsid w:val="0015272E"/>
  </w:style>
  <w:style w:type="table" w:customStyle="1" w:styleId="TableNormal3">
    <w:name w:val="Table Normal"/>
    <w:rsid w:val="0015272E"/>
    <w:tblPr>
      <w:tblCellMar>
        <w:top w:w="0" w:type="dxa"/>
        <w:left w:w="0" w:type="dxa"/>
        <w:bottom w:w="0" w:type="dxa"/>
        <w:right w:w="0" w:type="dxa"/>
      </w:tblCellMar>
    </w:tblPr>
  </w:style>
  <w:style w:type="paragraph" w:styleId="Podnadpis">
    <w:name w:val="Subtitle"/>
    <w:basedOn w:val="Normln"/>
    <w:next w:val="Normln"/>
    <w:uiPriority w:val="11"/>
    <w:qFormat/>
    <w:pPr>
      <w:pBdr>
        <w:top w:val="nil"/>
        <w:left w:val="nil"/>
        <w:bottom w:val="nil"/>
        <w:right w:val="nil"/>
        <w:between w:val="nil"/>
      </w:pBdr>
      <w:spacing w:after="60"/>
      <w:jc w:val="center"/>
    </w:pPr>
    <w:rPr>
      <w:rFonts w:ascii="Arial" w:eastAsia="Arial" w:hAnsi="Arial" w:cs="Arial"/>
      <w:color w:val="000000"/>
    </w:rPr>
  </w:style>
  <w:style w:type="paragraph" w:styleId="Textbubliny">
    <w:name w:val="Balloon Text"/>
    <w:basedOn w:val="Normln"/>
    <w:link w:val="TextbublinyChar"/>
    <w:uiPriority w:val="99"/>
    <w:semiHidden/>
    <w:unhideWhenUsed/>
    <w:rsid w:val="00EC4644"/>
    <w:rPr>
      <w:rFonts w:ascii="Tahoma" w:hAnsi="Tahoma" w:cs="Tahoma"/>
      <w:sz w:val="16"/>
      <w:szCs w:val="16"/>
    </w:rPr>
  </w:style>
  <w:style w:type="character" w:customStyle="1" w:styleId="TextbublinyChar">
    <w:name w:val="Text bubliny Char"/>
    <w:basedOn w:val="Standardnpsmoodstavce"/>
    <w:link w:val="Textbubliny"/>
    <w:uiPriority w:val="99"/>
    <w:semiHidden/>
    <w:rsid w:val="00EC4644"/>
    <w:rPr>
      <w:rFonts w:ascii="Tahoma" w:hAnsi="Tahoma" w:cs="Tahoma"/>
      <w:sz w:val="16"/>
      <w:szCs w:val="16"/>
    </w:rPr>
  </w:style>
  <w:style w:type="paragraph" w:styleId="Zhlav">
    <w:name w:val="header"/>
    <w:basedOn w:val="Normln"/>
    <w:link w:val="ZhlavChar"/>
    <w:uiPriority w:val="99"/>
    <w:unhideWhenUsed/>
    <w:rsid w:val="00EC4644"/>
    <w:pPr>
      <w:tabs>
        <w:tab w:val="center" w:pos="4536"/>
        <w:tab w:val="right" w:pos="9072"/>
      </w:tabs>
    </w:pPr>
  </w:style>
  <w:style w:type="character" w:customStyle="1" w:styleId="ZhlavChar">
    <w:name w:val="Záhlaví Char"/>
    <w:basedOn w:val="Standardnpsmoodstavce"/>
    <w:link w:val="Zhlav"/>
    <w:uiPriority w:val="99"/>
    <w:rsid w:val="00EC4644"/>
  </w:style>
  <w:style w:type="paragraph" w:styleId="Zpat">
    <w:name w:val="footer"/>
    <w:basedOn w:val="Normln"/>
    <w:link w:val="ZpatChar"/>
    <w:uiPriority w:val="99"/>
    <w:unhideWhenUsed/>
    <w:rsid w:val="00EC4644"/>
    <w:pPr>
      <w:tabs>
        <w:tab w:val="center" w:pos="4536"/>
        <w:tab w:val="right" w:pos="9072"/>
      </w:tabs>
    </w:pPr>
  </w:style>
  <w:style w:type="character" w:customStyle="1" w:styleId="ZpatChar">
    <w:name w:val="Zápatí Char"/>
    <w:basedOn w:val="Standardnpsmoodstavce"/>
    <w:link w:val="Zpat"/>
    <w:uiPriority w:val="99"/>
    <w:rsid w:val="00EC4644"/>
  </w:style>
  <w:style w:type="table" w:customStyle="1" w:styleId="a">
    <w:basedOn w:val="TableNormal3"/>
    <w:tblPr>
      <w:tblStyleRowBandSize w:val="1"/>
      <w:tblStyleColBandSize w:val="1"/>
      <w:tblCellMar>
        <w:left w:w="70" w:type="dxa"/>
        <w:right w:w="70"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bxqFrCHYusuLicAGv9XYdQYAg==">AMUW2mXE2haKjqU+iPl3J2si24B/B6LmGyxmxmqtPccCwUNlSzSKG9f8LwBpPvzljSVdUKH5jeYlgVt1pwAEAW+unQhzJDeYgLVDWvucGfK2AQURztFO/vKx6BdWscYJwVXvUC65+02T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951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Radana Melková</cp:lastModifiedBy>
  <cp:revision>2</cp:revision>
  <dcterms:created xsi:type="dcterms:W3CDTF">2025-02-05T09:43:00Z</dcterms:created>
  <dcterms:modified xsi:type="dcterms:W3CDTF">2025-02-05T09:43:00Z</dcterms:modified>
</cp:coreProperties>
</file>