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976" w:rsidRPr="00595A94" w:rsidRDefault="00B759AC" w:rsidP="005C5B1C">
      <w:pPr>
        <w:spacing w:after="0" w:line="240" w:lineRule="auto"/>
        <w:jc w:val="both"/>
        <w:rPr>
          <w:rFonts w:cstheme="minorHAnsi"/>
          <w:b/>
          <w:sz w:val="28"/>
          <w:szCs w:val="28"/>
          <w:u w:val="single"/>
        </w:rPr>
      </w:pPr>
      <w:bookmarkStart w:id="0" w:name="_GoBack"/>
      <w:bookmarkEnd w:id="0"/>
      <w:r w:rsidRPr="00595A94">
        <w:rPr>
          <w:rFonts w:cstheme="minorHAnsi"/>
          <w:b/>
          <w:sz w:val="28"/>
          <w:szCs w:val="28"/>
          <w:u w:val="single"/>
        </w:rPr>
        <w:t>Jak a kde nás můžete kontaktovat</w:t>
      </w:r>
    </w:p>
    <w:p w:rsidR="00B759AC" w:rsidRPr="00CD363F" w:rsidRDefault="00A71915" w:rsidP="00EE3BE0">
      <w:pPr>
        <w:spacing w:after="0" w:line="276" w:lineRule="auto"/>
        <w:jc w:val="both"/>
        <w:rPr>
          <w:rFonts w:cstheme="minorHAnsi"/>
          <w:sz w:val="24"/>
          <w:szCs w:val="24"/>
        </w:rPr>
      </w:pPr>
      <w:r w:rsidRPr="00CD363F">
        <w:rPr>
          <w:rFonts w:cstheme="minorHAnsi"/>
          <w:sz w:val="24"/>
          <w:szCs w:val="24"/>
        </w:rPr>
        <w:t>Rozhodnete-li se občanskou poradnu navštívit, můžete tak učinit:</w:t>
      </w:r>
    </w:p>
    <w:p w:rsidR="00A71915" w:rsidRPr="00CD363F" w:rsidRDefault="00A71915" w:rsidP="00EE3BE0">
      <w:pPr>
        <w:spacing w:after="0" w:line="276" w:lineRule="auto"/>
        <w:jc w:val="both"/>
        <w:rPr>
          <w:rFonts w:cstheme="minorHAnsi"/>
          <w:b/>
          <w:sz w:val="24"/>
          <w:szCs w:val="24"/>
        </w:rPr>
      </w:pPr>
    </w:p>
    <w:p w:rsidR="00BB0957" w:rsidRPr="00CD363F" w:rsidRDefault="00BB0957" w:rsidP="00EE3BE0">
      <w:pPr>
        <w:spacing w:after="0" w:line="276" w:lineRule="auto"/>
        <w:jc w:val="both"/>
        <w:rPr>
          <w:rFonts w:cstheme="minorHAnsi"/>
          <w:sz w:val="24"/>
          <w:szCs w:val="24"/>
        </w:rPr>
      </w:pPr>
      <w:r w:rsidRPr="00CD363F">
        <w:rPr>
          <w:rFonts w:cstheme="minorHAnsi"/>
          <w:b/>
          <w:sz w:val="24"/>
          <w:szCs w:val="24"/>
        </w:rPr>
        <w:t xml:space="preserve">Osobně: </w:t>
      </w:r>
      <w:r w:rsidRPr="00CD363F">
        <w:rPr>
          <w:rFonts w:cstheme="minorHAnsi"/>
          <w:sz w:val="24"/>
          <w:szCs w:val="24"/>
        </w:rPr>
        <w:t>V Aleji 435, Karviná – Ráj</w:t>
      </w:r>
      <w:r w:rsidR="00336ADB" w:rsidRPr="00CD363F">
        <w:rPr>
          <w:rFonts w:cstheme="minorHAnsi"/>
          <w:sz w:val="24"/>
          <w:szCs w:val="24"/>
        </w:rPr>
        <w:t xml:space="preserve"> (budova bývalé mateřské školky)</w:t>
      </w:r>
    </w:p>
    <w:p w:rsidR="00BB0957" w:rsidRPr="00CD363F" w:rsidRDefault="00BB0957" w:rsidP="00EE3BE0">
      <w:pPr>
        <w:spacing w:after="0" w:line="276" w:lineRule="auto"/>
        <w:jc w:val="both"/>
        <w:rPr>
          <w:rFonts w:cstheme="minorHAnsi"/>
          <w:sz w:val="24"/>
          <w:szCs w:val="24"/>
        </w:rPr>
      </w:pPr>
      <w:r w:rsidRPr="00CD363F">
        <w:rPr>
          <w:rFonts w:cstheme="minorHAnsi"/>
          <w:b/>
          <w:sz w:val="24"/>
          <w:szCs w:val="24"/>
        </w:rPr>
        <w:t>Telefonicky</w:t>
      </w:r>
      <w:r w:rsidRPr="00CD363F">
        <w:rPr>
          <w:rFonts w:cstheme="minorHAnsi"/>
          <w:sz w:val="24"/>
          <w:szCs w:val="24"/>
        </w:rPr>
        <w:t xml:space="preserve">: na telefonním čísle </w:t>
      </w:r>
      <w:r w:rsidR="00E77518" w:rsidRPr="00CD363F">
        <w:rPr>
          <w:rFonts w:cstheme="minorHAnsi"/>
          <w:sz w:val="24"/>
          <w:szCs w:val="24"/>
        </w:rPr>
        <w:t>+420 </w:t>
      </w:r>
      <w:r w:rsidRPr="00CD363F">
        <w:rPr>
          <w:rFonts w:cstheme="minorHAnsi"/>
          <w:sz w:val="24"/>
          <w:szCs w:val="24"/>
        </w:rPr>
        <w:t>734</w:t>
      </w:r>
      <w:r w:rsidR="00E77518" w:rsidRPr="00CD363F">
        <w:rPr>
          <w:rFonts w:cstheme="minorHAnsi"/>
          <w:sz w:val="24"/>
          <w:szCs w:val="24"/>
        </w:rPr>
        <w:t> </w:t>
      </w:r>
      <w:r w:rsidRPr="00CD363F">
        <w:rPr>
          <w:rFonts w:cstheme="minorHAnsi"/>
          <w:sz w:val="24"/>
          <w:szCs w:val="24"/>
        </w:rPr>
        <w:t>645</w:t>
      </w:r>
      <w:r w:rsidR="00E77518" w:rsidRPr="00CD363F">
        <w:rPr>
          <w:rFonts w:cstheme="minorHAnsi"/>
          <w:sz w:val="24"/>
          <w:szCs w:val="24"/>
        </w:rPr>
        <w:t xml:space="preserve"> </w:t>
      </w:r>
      <w:r w:rsidRPr="00CD363F">
        <w:rPr>
          <w:rFonts w:cstheme="minorHAnsi"/>
          <w:sz w:val="24"/>
          <w:szCs w:val="24"/>
        </w:rPr>
        <w:t>272</w:t>
      </w:r>
    </w:p>
    <w:p w:rsidR="00BB0957" w:rsidRPr="00CD363F" w:rsidRDefault="00BB0957" w:rsidP="00EE3BE0">
      <w:pPr>
        <w:spacing w:after="0" w:line="276" w:lineRule="auto"/>
        <w:jc w:val="both"/>
        <w:rPr>
          <w:rFonts w:cstheme="minorHAnsi"/>
          <w:sz w:val="24"/>
          <w:szCs w:val="24"/>
        </w:rPr>
      </w:pPr>
      <w:r w:rsidRPr="00CD363F">
        <w:rPr>
          <w:rFonts w:cstheme="minorHAnsi"/>
          <w:b/>
          <w:sz w:val="24"/>
          <w:szCs w:val="24"/>
        </w:rPr>
        <w:t>Emailem</w:t>
      </w:r>
      <w:r w:rsidRPr="00CD363F">
        <w:rPr>
          <w:rFonts w:cstheme="minorHAnsi"/>
          <w:sz w:val="24"/>
          <w:szCs w:val="24"/>
        </w:rPr>
        <w:t xml:space="preserve">: na </w:t>
      </w:r>
      <w:r w:rsidR="00C47858" w:rsidRPr="00CD363F">
        <w:rPr>
          <w:rFonts w:cstheme="minorHAnsi"/>
          <w:sz w:val="24"/>
          <w:szCs w:val="24"/>
        </w:rPr>
        <w:t>emailových adresách</w:t>
      </w:r>
      <w:r w:rsidRPr="00CD363F">
        <w:rPr>
          <w:rFonts w:cstheme="minorHAnsi"/>
          <w:sz w:val="24"/>
          <w:szCs w:val="24"/>
        </w:rPr>
        <w:t xml:space="preserve"> </w:t>
      </w:r>
      <w:hyperlink r:id="rId8" w:history="1">
        <w:r w:rsidR="00C47858" w:rsidRPr="00CD363F">
          <w:rPr>
            <w:rStyle w:val="Hypertextovodkaz"/>
            <w:rFonts w:cstheme="minorHAnsi"/>
            <w:sz w:val="24"/>
            <w:szCs w:val="24"/>
          </w:rPr>
          <w:t>obcan.ka@slezskadiakonie.cz</w:t>
        </w:r>
      </w:hyperlink>
    </w:p>
    <w:p w:rsidR="003240B2" w:rsidRPr="00CD363F" w:rsidRDefault="00C47858" w:rsidP="00434C1D">
      <w:pPr>
        <w:spacing w:after="0" w:line="276" w:lineRule="auto"/>
        <w:jc w:val="both"/>
        <w:rPr>
          <w:rFonts w:cstheme="minorHAnsi"/>
          <w:sz w:val="24"/>
          <w:szCs w:val="24"/>
        </w:rPr>
      </w:pPr>
      <w:r w:rsidRPr="00CD363F">
        <w:rPr>
          <w:rFonts w:cstheme="minorHAnsi"/>
          <w:sz w:val="24"/>
          <w:szCs w:val="24"/>
        </w:rPr>
        <w:t xml:space="preserve">                                                    </w:t>
      </w:r>
      <w:r w:rsidR="00ED6774" w:rsidRPr="00CD363F">
        <w:rPr>
          <w:rFonts w:cstheme="minorHAnsi"/>
          <w:sz w:val="24"/>
          <w:szCs w:val="24"/>
        </w:rPr>
        <w:t xml:space="preserve">   </w:t>
      </w:r>
      <w:r w:rsidR="00B100A6" w:rsidRPr="00CD363F">
        <w:rPr>
          <w:rFonts w:cstheme="minorHAnsi"/>
          <w:sz w:val="24"/>
          <w:szCs w:val="24"/>
        </w:rPr>
        <w:t xml:space="preserve"> </w:t>
      </w:r>
      <w:r w:rsidR="00ED6774" w:rsidRPr="00CD363F">
        <w:rPr>
          <w:rFonts w:cstheme="minorHAnsi"/>
          <w:sz w:val="24"/>
          <w:szCs w:val="24"/>
        </w:rPr>
        <w:t xml:space="preserve"> </w:t>
      </w:r>
      <w:r w:rsidR="003824F2">
        <w:rPr>
          <w:rFonts w:cstheme="minorHAnsi"/>
          <w:sz w:val="24"/>
          <w:szCs w:val="24"/>
        </w:rPr>
        <w:t xml:space="preserve">      </w:t>
      </w:r>
      <w:hyperlink r:id="rId9" w:history="1">
        <w:r w:rsidRPr="00CD363F">
          <w:rPr>
            <w:rStyle w:val="Hypertextovodkaz"/>
            <w:rFonts w:cstheme="minorHAnsi"/>
            <w:sz w:val="24"/>
            <w:szCs w:val="24"/>
          </w:rPr>
          <w:t>obcan.ka2@slezskadiakonie.cz</w:t>
        </w:r>
      </w:hyperlink>
    </w:p>
    <w:p w:rsidR="00ED3964" w:rsidRPr="00595A94" w:rsidRDefault="00ED3964" w:rsidP="005C5B1C">
      <w:pPr>
        <w:spacing w:after="0" w:line="240" w:lineRule="auto"/>
        <w:jc w:val="both"/>
        <w:rPr>
          <w:rFonts w:cstheme="minorHAnsi"/>
          <w:b/>
          <w:sz w:val="24"/>
          <w:szCs w:val="24"/>
          <w:u w:val="single"/>
        </w:rPr>
      </w:pPr>
    </w:p>
    <w:p w:rsidR="00E32365" w:rsidRPr="00595A94" w:rsidRDefault="00E32365" w:rsidP="00EE3BE0">
      <w:pPr>
        <w:spacing w:after="0" w:line="276" w:lineRule="auto"/>
        <w:jc w:val="both"/>
        <w:rPr>
          <w:rFonts w:cstheme="minorHAnsi"/>
          <w:b/>
          <w:sz w:val="28"/>
          <w:szCs w:val="28"/>
          <w:u w:val="single"/>
        </w:rPr>
      </w:pPr>
      <w:r w:rsidRPr="00595A94">
        <w:rPr>
          <w:rFonts w:cstheme="minorHAnsi"/>
          <w:b/>
          <w:sz w:val="28"/>
          <w:szCs w:val="28"/>
          <w:u w:val="single"/>
        </w:rPr>
        <w:t xml:space="preserve">Jsme Vám k dispozici v těchto </w:t>
      </w:r>
      <w:r w:rsidR="007D67FE" w:rsidRPr="00595A94">
        <w:rPr>
          <w:rFonts w:cstheme="minorHAnsi"/>
          <w:b/>
          <w:sz w:val="28"/>
          <w:szCs w:val="28"/>
          <w:u w:val="single"/>
        </w:rPr>
        <w:t xml:space="preserve">úředních </w:t>
      </w:r>
      <w:r w:rsidRPr="00595A94">
        <w:rPr>
          <w:rFonts w:cstheme="minorHAnsi"/>
          <w:b/>
          <w:sz w:val="28"/>
          <w:szCs w:val="28"/>
          <w:u w:val="single"/>
        </w:rPr>
        <w:t>hodinách:</w:t>
      </w:r>
    </w:p>
    <w:p w:rsidR="00BB0957" w:rsidRPr="00595A94" w:rsidRDefault="00FA0586" w:rsidP="00EE3BE0">
      <w:pPr>
        <w:spacing w:after="0" w:line="276" w:lineRule="auto"/>
        <w:jc w:val="both"/>
        <w:rPr>
          <w:rFonts w:cstheme="minorHAnsi"/>
          <w:sz w:val="24"/>
          <w:szCs w:val="24"/>
        </w:rPr>
      </w:pPr>
      <w:r w:rsidRPr="00595A94">
        <w:rPr>
          <w:rFonts w:cstheme="minorHAnsi"/>
          <w:sz w:val="24"/>
          <w:szCs w:val="24"/>
        </w:rPr>
        <w:t>Pondělí</w:t>
      </w:r>
      <w:r w:rsidR="00BA0385" w:rsidRPr="00595A94">
        <w:rPr>
          <w:rFonts w:cstheme="minorHAnsi"/>
          <w:sz w:val="24"/>
          <w:szCs w:val="24"/>
        </w:rPr>
        <w:t>:</w:t>
      </w:r>
      <w:r w:rsidRPr="00595A94">
        <w:rPr>
          <w:rFonts w:cstheme="minorHAnsi"/>
          <w:sz w:val="24"/>
          <w:szCs w:val="24"/>
        </w:rPr>
        <w:t xml:space="preserve"> </w:t>
      </w:r>
      <w:r w:rsidR="00936DCD">
        <w:rPr>
          <w:rFonts w:cstheme="minorHAnsi"/>
          <w:sz w:val="24"/>
          <w:szCs w:val="24"/>
        </w:rPr>
        <w:tab/>
      </w:r>
      <w:r w:rsidR="00DD042F" w:rsidRPr="00595A94">
        <w:rPr>
          <w:rFonts w:cstheme="minorHAnsi"/>
          <w:sz w:val="24"/>
          <w:szCs w:val="24"/>
        </w:rPr>
        <w:t>8,00 –</w:t>
      </w:r>
      <w:r w:rsidR="00BA0385" w:rsidRPr="00595A94">
        <w:rPr>
          <w:rFonts w:cstheme="minorHAnsi"/>
          <w:sz w:val="24"/>
          <w:szCs w:val="24"/>
        </w:rPr>
        <w:t xml:space="preserve"> </w:t>
      </w:r>
      <w:r w:rsidR="00BB0957" w:rsidRPr="00595A94">
        <w:rPr>
          <w:rFonts w:cstheme="minorHAnsi"/>
          <w:sz w:val="24"/>
          <w:szCs w:val="24"/>
        </w:rPr>
        <w:t>16,00</w:t>
      </w:r>
    </w:p>
    <w:p w:rsidR="00BA0385" w:rsidRPr="00595A94" w:rsidRDefault="00BA0385" w:rsidP="00EE3BE0">
      <w:pPr>
        <w:spacing w:after="0" w:line="276" w:lineRule="auto"/>
        <w:jc w:val="both"/>
        <w:rPr>
          <w:rFonts w:cstheme="minorHAnsi"/>
          <w:sz w:val="24"/>
          <w:szCs w:val="24"/>
        </w:rPr>
      </w:pPr>
      <w:r w:rsidRPr="00595A94">
        <w:rPr>
          <w:rFonts w:cstheme="minorHAnsi"/>
          <w:sz w:val="24"/>
          <w:szCs w:val="24"/>
        </w:rPr>
        <w:t>Úterý:</w:t>
      </w:r>
      <w:r w:rsidR="00936DCD">
        <w:rPr>
          <w:rFonts w:cstheme="minorHAnsi"/>
          <w:sz w:val="24"/>
          <w:szCs w:val="24"/>
        </w:rPr>
        <w:t xml:space="preserve"> </w:t>
      </w:r>
      <w:r w:rsidR="00936DCD">
        <w:rPr>
          <w:rFonts w:cstheme="minorHAnsi"/>
          <w:sz w:val="24"/>
          <w:szCs w:val="24"/>
        </w:rPr>
        <w:tab/>
      </w:r>
      <w:r w:rsidR="00936DCD">
        <w:rPr>
          <w:rFonts w:cstheme="minorHAnsi"/>
          <w:sz w:val="24"/>
          <w:szCs w:val="24"/>
        </w:rPr>
        <w:tab/>
      </w:r>
      <w:r w:rsidRPr="00595A94">
        <w:rPr>
          <w:rFonts w:cstheme="minorHAnsi"/>
          <w:sz w:val="24"/>
          <w:szCs w:val="24"/>
        </w:rPr>
        <w:t>8,00 – 16,00</w:t>
      </w:r>
    </w:p>
    <w:p w:rsidR="00BA0385" w:rsidRPr="00595A94" w:rsidRDefault="00BA0385" w:rsidP="00EE3BE0">
      <w:pPr>
        <w:spacing w:after="0" w:line="276" w:lineRule="auto"/>
        <w:jc w:val="both"/>
        <w:rPr>
          <w:rFonts w:cstheme="minorHAnsi"/>
          <w:sz w:val="24"/>
          <w:szCs w:val="24"/>
        </w:rPr>
      </w:pPr>
      <w:r w:rsidRPr="00595A94">
        <w:rPr>
          <w:rFonts w:cstheme="minorHAnsi"/>
          <w:sz w:val="24"/>
          <w:szCs w:val="24"/>
        </w:rPr>
        <w:t xml:space="preserve">Středa: </w:t>
      </w:r>
      <w:r w:rsidR="00936DCD">
        <w:rPr>
          <w:rFonts w:cstheme="minorHAnsi"/>
          <w:sz w:val="24"/>
          <w:szCs w:val="24"/>
        </w:rPr>
        <w:tab/>
      </w:r>
      <w:r w:rsidRPr="00595A94">
        <w:rPr>
          <w:rFonts w:cstheme="minorHAnsi"/>
          <w:sz w:val="24"/>
          <w:szCs w:val="24"/>
        </w:rPr>
        <w:t>8,00 – 16,00</w:t>
      </w:r>
    </w:p>
    <w:p w:rsidR="00BB0957" w:rsidRPr="00595A94" w:rsidRDefault="00BB0957" w:rsidP="00EE3BE0">
      <w:pPr>
        <w:spacing w:after="0" w:line="276" w:lineRule="auto"/>
        <w:jc w:val="both"/>
        <w:rPr>
          <w:rFonts w:cstheme="minorHAnsi"/>
          <w:sz w:val="24"/>
          <w:szCs w:val="24"/>
        </w:rPr>
      </w:pPr>
      <w:r w:rsidRPr="00595A94">
        <w:rPr>
          <w:rFonts w:cstheme="minorHAnsi"/>
          <w:sz w:val="24"/>
          <w:szCs w:val="24"/>
        </w:rPr>
        <w:t xml:space="preserve">Čtvrtek: </w:t>
      </w:r>
      <w:r w:rsidR="00936DCD">
        <w:rPr>
          <w:rFonts w:cstheme="minorHAnsi"/>
          <w:sz w:val="24"/>
          <w:szCs w:val="24"/>
        </w:rPr>
        <w:tab/>
      </w:r>
      <w:r w:rsidR="00BA0385" w:rsidRPr="00595A94">
        <w:rPr>
          <w:rFonts w:cstheme="minorHAnsi"/>
          <w:sz w:val="24"/>
          <w:szCs w:val="24"/>
        </w:rPr>
        <w:t xml:space="preserve">8,00 – </w:t>
      </w:r>
      <w:r w:rsidRPr="00595A94">
        <w:rPr>
          <w:rFonts w:cstheme="minorHAnsi"/>
          <w:sz w:val="24"/>
          <w:szCs w:val="24"/>
        </w:rPr>
        <w:t>12,00</w:t>
      </w:r>
    </w:p>
    <w:p w:rsidR="00BB0957" w:rsidRPr="00595A94" w:rsidRDefault="00BB0957" w:rsidP="00EE3BE0">
      <w:pPr>
        <w:spacing w:after="0" w:line="276" w:lineRule="auto"/>
        <w:jc w:val="both"/>
        <w:rPr>
          <w:rFonts w:cstheme="minorHAnsi"/>
          <w:sz w:val="24"/>
          <w:szCs w:val="24"/>
        </w:rPr>
      </w:pPr>
      <w:r w:rsidRPr="00595A94">
        <w:rPr>
          <w:rFonts w:cstheme="minorHAnsi"/>
          <w:sz w:val="24"/>
          <w:szCs w:val="24"/>
        </w:rPr>
        <w:t>Pátek:</w:t>
      </w:r>
      <w:r w:rsidR="00982596" w:rsidRPr="00595A94">
        <w:rPr>
          <w:rFonts w:cstheme="minorHAnsi"/>
          <w:sz w:val="24"/>
          <w:szCs w:val="24"/>
        </w:rPr>
        <w:t xml:space="preserve"> </w:t>
      </w:r>
      <w:r w:rsidR="00936DCD">
        <w:rPr>
          <w:rFonts w:cstheme="minorHAnsi"/>
          <w:sz w:val="24"/>
          <w:szCs w:val="24"/>
        </w:rPr>
        <w:tab/>
      </w:r>
      <w:r w:rsidR="00936DCD">
        <w:rPr>
          <w:rFonts w:cstheme="minorHAnsi"/>
          <w:sz w:val="24"/>
          <w:szCs w:val="24"/>
        </w:rPr>
        <w:tab/>
      </w:r>
      <w:r w:rsidR="00BA0385" w:rsidRPr="00595A94">
        <w:rPr>
          <w:rFonts w:cstheme="minorHAnsi"/>
          <w:sz w:val="24"/>
          <w:szCs w:val="24"/>
        </w:rPr>
        <w:t xml:space="preserve">8,00 – </w:t>
      </w:r>
      <w:r w:rsidRPr="00595A94">
        <w:rPr>
          <w:rFonts w:cstheme="minorHAnsi"/>
          <w:sz w:val="24"/>
          <w:szCs w:val="24"/>
        </w:rPr>
        <w:t>10,00</w:t>
      </w:r>
    </w:p>
    <w:p w:rsidR="00ED3964" w:rsidRPr="00434C1D" w:rsidRDefault="004B30CB" w:rsidP="00434C1D">
      <w:pPr>
        <w:tabs>
          <w:tab w:val="left" w:pos="2160"/>
        </w:tabs>
        <w:spacing w:before="120" w:line="276" w:lineRule="auto"/>
        <w:jc w:val="both"/>
        <w:rPr>
          <w:rFonts w:cstheme="minorHAnsi"/>
          <w:sz w:val="24"/>
          <w:szCs w:val="24"/>
        </w:rPr>
      </w:pPr>
      <w:r w:rsidRPr="00595A94">
        <w:rPr>
          <w:rFonts w:cstheme="minorHAnsi"/>
          <w:sz w:val="24"/>
          <w:szCs w:val="24"/>
        </w:rPr>
        <w:t xml:space="preserve">Poslední zájemce o službu/uživatel je přijat </w:t>
      </w:r>
      <w:r w:rsidRPr="00595A94">
        <w:rPr>
          <w:rFonts w:cstheme="minorHAnsi"/>
          <w:b/>
          <w:sz w:val="24"/>
          <w:szCs w:val="24"/>
        </w:rPr>
        <w:t>45 minut</w:t>
      </w:r>
      <w:r w:rsidRPr="00595A94">
        <w:rPr>
          <w:rFonts w:cstheme="minorHAnsi"/>
          <w:sz w:val="24"/>
          <w:szCs w:val="24"/>
        </w:rPr>
        <w:t xml:space="preserve"> před koncem konzultačních hodin dopoledne (ve čtvrtek a pátek) a odpoledne v </w:t>
      </w:r>
      <w:r w:rsidRPr="00595A94">
        <w:rPr>
          <w:rFonts w:cstheme="minorHAnsi"/>
          <w:b/>
          <w:sz w:val="24"/>
          <w:szCs w:val="24"/>
        </w:rPr>
        <w:t>15,15</w:t>
      </w:r>
      <w:r w:rsidRPr="00595A94">
        <w:rPr>
          <w:rFonts w:cstheme="minorHAnsi"/>
          <w:sz w:val="24"/>
          <w:szCs w:val="24"/>
        </w:rPr>
        <w:t xml:space="preserve"> je-li volná konzultační místnost.</w:t>
      </w:r>
    </w:p>
    <w:p w:rsidR="00010F31" w:rsidRPr="00595A94" w:rsidRDefault="00010F31" w:rsidP="00EE3BE0">
      <w:pPr>
        <w:spacing w:after="0" w:line="276" w:lineRule="auto"/>
        <w:jc w:val="both"/>
        <w:rPr>
          <w:rFonts w:cstheme="minorHAnsi"/>
          <w:b/>
          <w:sz w:val="28"/>
          <w:szCs w:val="28"/>
          <w:u w:val="single"/>
        </w:rPr>
      </w:pPr>
      <w:r w:rsidRPr="00595A94">
        <w:rPr>
          <w:rFonts w:cstheme="minorHAnsi"/>
          <w:b/>
          <w:sz w:val="28"/>
          <w:szCs w:val="28"/>
          <w:u w:val="single"/>
        </w:rPr>
        <w:t>Poděkování našim partnerům</w:t>
      </w:r>
    </w:p>
    <w:p w:rsidR="00434C1D" w:rsidRDefault="00010F31" w:rsidP="00EE3BE0">
      <w:pPr>
        <w:spacing w:after="0" w:line="276" w:lineRule="auto"/>
        <w:jc w:val="both"/>
        <w:rPr>
          <w:rFonts w:ascii="Comic Sans MS" w:hAnsi="Comic Sans MS" w:cs="Comic Sans MS"/>
          <w:b/>
          <w:bCs/>
          <w:color w:val="538DD3"/>
          <w:sz w:val="23"/>
          <w:szCs w:val="23"/>
        </w:rPr>
      </w:pPr>
      <w:r w:rsidRPr="00595A94">
        <w:rPr>
          <w:rFonts w:cstheme="minorHAnsi"/>
          <w:sz w:val="24"/>
          <w:szCs w:val="24"/>
        </w:rPr>
        <w:t>Děkujeme za dlouholetou přízeň a podporu všem našim partnerům a těšíme se</w:t>
      </w:r>
      <w:r w:rsidR="00C66915">
        <w:rPr>
          <w:rFonts w:cstheme="minorHAnsi"/>
          <w:sz w:val="24"/>
          <w:szCs w:val="24"/>
        </w:rPr>
        <w:t xml:space="preserve"> na další spolupráci v roce 2024</w:t>
      </w:r>
      <w:r w:rsidRPr="00595A94">
        <w:rPr>
          <w:rFonts w:cstheme="minorHAnsi"/>
          <w:sz w:val="24"/>
          <w:szCs w:val="24"/>
        </w:rPr>
        <w:t>.</w:t>
      </w:r>
      <w:r w:rsidR="00434C1D" w:rsidRPr="00434C1D">
        <w:rPr>
          <w:rFonts w:ascii="Comic Sans MS" w:hAnsi="Comic Sans MS" w:cs="Comic Sans MS"/>
          <w:b/>
          <w:bCs/>
          <w:color w:val="538DD3"/>
          <w:sz w:val="23"/>
          <w:szCs w:val="23"/>
        </w:rPr>
        <w:t xml:space="preserve"> </w:t>
      </w:r>
    </w:p>
    <w:p w:rsidR="00434C1D" w:rsidRPr="00434C1D" w:rsidRDefault="00434C1D" w:rsidP="00EE3BE0">
      <w:pPr>
        <w:spacing w:after="0" w:line="276" w:lineRule="auto"/>
        <w:jc w:val="both"/>
        <w:rPr>
          <w:rFonts w:cstheme="minorHAnsi"/>
          <w:b/>
          <w:bCs/>
          <w:color w:val="0070C0"/>
          <w:sz w:val="23"/>
          <w:szCs w:val="23"/>
        </w:rPr>
      </w:pPr>
    </w:p>
    <w:p w:rsidR="00ED3964" w:rsidRPr="00595A94" w:rsidRDefault="00ED3964" w:rsidP="005C5B1C">
      <w:pPr>
        <w:spacing w:after="0" w:line="240" w:lineRule="auto"/>
        <w:jc w:val="both"/>
        <w:rPr>
          <w:rFonts w:cstheme="minorHAnsi"/>
        </w:rPr>
      </w:pPr>
    </w:p>
    <w:p w:rsidR="0076165A" w:rsidRPr="00010F31" w:rsidRDefault="0076165A" w:rsidP="00010F31">
      <w:pPr>
        <w:spacing w:after="0"/>
        <w:jc w:val="both"/>
        <w:rPr>
          <w:rFonts w:ascii="Comic Sans MS" w:hAnsi="Comic Sans MS"/>
          <w:sz w:val="21"/>
          <w:szCs w:val="21"/>
        </w:rPr>
      </w:pPr>
    </w:p>
    <w:p w:rsidR="00434C1D" w:rsidRPr="00434C1D" w:rsidRDefault="0076165A" w:rsidP="00434C1D">
      <w:pPr>
        <w:rPr>
          <w:b/>
          <w:sz w:val="40"/>
          <w:szCs w:val="40"/>
        </w:rPr>
      </w:pPr>
      <w:r>
        <w:rPr>
          <w:b/>
          <w:sz w:val="40"/>
          <w:szCs w:val="40"/>
        </w:rPr>
        <w:t xml:space="preserve">    </w:t>
      </w:r>
      <w:r w:rsidR="00AE6EA6">
        <w:rPr>
          <w:b/>
          <w:noProof/>
          <w:sz w:val="40"/>
          <w:szCs w:val="40"/>
          <w:lang w:eastAsia="cs-CZ"/>
        </w:rPr>
        <w:drawing>
          <wp:inline distT="0" distB="0" distL="0" distR="0" wp14:anchorId="2CA91A23">
            <wp:extent cx="4278702" cy="586300"/>
            <wp:effectExtent l="0" t="0" r="7620" b="444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8702" cy="586300"/>
                    </a:xfrm>
                    <a:prstGeom prst="rect">
                      <a:avLst/>
                    </a:prstGeom>
                    <a:noFill/>
                  </pic:spPr>
                </pic:pic>
              </a:graphicData>
            </a:graphic>
          </wp:inline>
        </w:drawing>
      </w:r>
      <w:r w:rsidR="0015460A" w:rsidRPr="00835DD4">
        <w:rPr>
          <w:rFonts w:cstheme="minorHAnsi"/>
          <w:b/>
          <w:color w:val="984806" w:themeColor="accent6" w:themeShade="80"/>
          <w:sz w:val="44"/>
          <w:szCs w:val="44"/>
        </w:rPr>
        <w:t xml:space="preserve"> </w:t>
      </w:r>
    </w:p>
    <w:p w:rsidR="00AF13E3" w:rsidRDefault="00AF13E3" w:rsidP="00EE3BE0">
      <w:pPr>
        <w:jc w:val="center"/>
        <w:rPr>
          <w:rFonts w:cstheme="minorHAnsi"/>
          <w:b/>
          <w:color w:val="0070C0"/>
          <w:sz w:val="44"/>
          <w:szCs w:val="44"/>
        </w:rPr>
      </w:pPr>
    </w:p>
    <w:p w:rsidR="00AF13E3" w:rsidRDefault="00AF13E3" w:rsidP="00EE3BE0">
      <w:pPr>
        <w:jc w:val="center"/>
        <w:rPr>
          <w:rFonts w:cstheme="minorHAnsi"/>
          <w:b/>
          <w:color w:val="0070C0"/>
          <w:sz w:val="44"/>
          <w:szCs w:val="44"/>
        </w:rPr>
      </w:pPr>
    </w:p>
    <w:p w:rsidR="00AE1EA9" w:rsidRPr="000C5075" w:rsidRDefault="00A215EE" w:rsidP="00EE3BE0">
      <w:pPr>
        <w:jc w:val="center"/>
        <w:rPr>
          <w:rFonts w:cstheme="minorHAnsi"/>
          <w:b/>
          <w:color w:val="76923C" w:themeColor="accent3" w:themeShade="BF"/>
          <w:sz w:val="40"/>
          <w:szCs w:val="40"/>
        </w:rPr>
      </w:pPr>
      <w:r w:rsidRPr="000C5075">
        <w:rPr>
          <w:rFonts w:cstheme="minorHAnsi"/>
          <w:b/>
          <w:color w:val="76923C" w:themeColor="accent3" w:themeShade="BF"/>
          <w:sz w:val="44"/>
          <w:szCs w:val="44"/>
        </w:rPr>
        <w:t>BULLETIN</w:t>
      </w:r>
    </w:p>
    <w:p w:rsidR="00DF0976" w:rsidRPr="000C5075" w:rsidRDefault="00AE1EA9" w:rsidP="00012D74">
      <w:pPr>
        <w:jc w:val="center"/>
        <w:rPr>
          <w:rFonts w:cstheme="minorHAnsi"/>
          <w:b/>
          <w:color w:val="76923C" w:themeColor="accent3" w:themeShade="BF"/>
          <w:sz w:val="44"/>
          <w:szCs w:val="44"/>
        </w:rPr>
      </w:pPr>
      <w:r w:rsidRPr="000C5075">
        <w:rPr>
          <w:rFonts w:cstheme="minorHAnsi"/>
          <w:b/>
          <w:color w:val="76923C" w:themeColor="accent3" w:themeShade="BF"/>
          <w:sz w:val="44"/>
          <w:szCs w:val="44"/>
        </w:rPr>
        <w:t>OBČANSKÉ PORADNY Karviná</w:t>
      </w:r>
    </w:p>
    <w:p w:rsidR="00B100A6" w:rsidRPr="000C5075" w:rsidRDefault="007C67C9" w:rsidP="00012D74">
      <w:pPr>
        <w:jc w:val="center"/>
        <w:rPr>
          <w:rFonts w:cstheme="minorHAnsi"/>
          <w:b/>
          <w:color w:val="76923C" w:themeColor="accent3" w:themeShade="BF"/>
          <w:sz w:val="36"/>
          <w:szCs w:val="36"/>
        </w:rPr>
      </w:pPr>
      <w:r w:rsidRPr="000C5075">
        <w:rPr>
          <w:rFonts w:cstheme="minorHAnsi"/>
          <w:b/>
          <w:color w:val="76923C" w:themeColor="accent3" w:themeShade="BF"/>
          <w:sz w:val="36"/>
          <w:szCs w:val="36"/>
        </w:rPr>
        <w:t>vydání č. 1, rok 2025</w:t>
      </w:r>
    </w:p>
    <w:p w:rsidR="003175FE" w:rsidRPr="00C84659" w:rsidRDefault="00CE1ED6" w:rsidP="00C84659">
      <w:pPr>
        <w:jc w:val="center"/>
        <w:rPr>
          <w:rFonts w:cstheme="minorHAnsi"/>
          <w:b/>
          <w:color w:val="984806" w:themeColor="accent6" w:themeShade="80"/>
          <w:sz w:val="32"/>
          <w:szCs w:val="32"/>
        </w:rPr>
      </w:pPr>
      <w:r w:rsidRPr="008F075F">
        <w:rPr>
          <w:b/>
          <w:noProof/>
          <w:sz w:val="24"/>
          <w:szCs w:val="24"/>
          <w:lang w:eastAsia="cs-CZ"/>
        </w:rPr>
        <w:drawing>
          <wp:inline distT="0" distB="0" distL="0" distR="0" wp14:anchorId="75683609" wp14:editId="39EDEC02">
            <wp:extent cx="3079710" cy="1734619"/>
            <wp:effectExtent l="0" t="0" r="698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png"/>
                    <pic:cNvPicPr/>
                  </pic:nvPicPr>
                  <pic:blipFill>
                    <a:blip r:embed="rId11">
                      <a:extLst>
                        <a:ext uri="{28A0092B-C50C-407E-A947-70E740481C1C}">
                          <a14:useLocalDpi xmlns:a14="http://schemas.microsoft.com/office/drawing/2010/main" val="0"/>
                        </a:ext>
                      </a:extLst>
                    </a:blip>
                    <a:stretch>
                      <a:fillRect/>
                    </a:stretch>
                  </pic:blipFill>
                  <pic:spPr>
                    <a:xfrm>
                      <a:off x="0" y="0"/>
                      <a:ext cx="3085217" cy="1737721"/>
                    </a:xfrm>
                    <a:prstGeom prst="rect">
                      <a:avLst/>
                    </a:prstGeom>
                  </pic:spPr>
                </pic:pic>
              </a:graphicData>
            </a:graphic>
          </wp:inline>
        </w:drawing>
      </w:r>
      <w:r w:rsidR="0076165A" w:rsidRPr="00AF13E3">
        <w:rPr>
          <w:rFonts w:cstheme="minorHAnsi"/>
          <w:b/>
          <w:color w:val="E36C0A" w:themeColor="accent6" w:themeShade="BF"/>
          <w:sz w:val="40"/>
          <w:szCs w:val="40"/>
        </w:rPr>
        <w:t xml:space="preserve"> </w:t>
      </w:r>
    </w:p>
    <w:p w:rsidR="004125A6" w:rsidRPr="00835DD4" w:rsidRDefault="004125A6" w:rsidP="00EE3BE0">
      <w:pPr>
        <w:spacing w:line="276" w:lineRule="auto"/>
        <w:jc w:val="both"/>
        <w:rPr>
          <w:rFonts w:cstheme="minorHAnsi"/>
          <w:b/>
          <w:sz w:val="24"/>
          <w:szCs w:val="24"/>
        </w:rPr>
      </w:pPr>
      <w:r w:rsidRPr="00835DD4">
        <w:rPr>
          <w:rFonts w:cstheme="minorHAnsi"/>
          <w:sz w:val="24"/>
          <w:szCs w:val="24"/>
        </w:rPr>
        <w:t xml:space="preserve">OBČANSKÁ PORADNA Karviná poskytuje </w:t>
      </w:r>
      <w:r w:rsidR="000234DE" w:rsidRPr="00835DD4">
        <w:rPr>
          <w:rFonts w:cstheme="minorHAnsi"/>
          <w:b/>
          <w:sz w:val="24"/>
          <w:szCs w:val="24"/>
          <w:u w:val="single"/>
        </w:rPr>
        <w:t>zdarma a anonymně</w:t>
      </w:r>
      <w:r w:rsidR="00C46417" w:rsidRPr="00835DD4">
        <w:rPr>
          <w:rFonts w:cstheme="minorHAnsi"/>
          <w:sz w:val="24"/>
          <w:szCs w:val="24"/>
        </w:rPr>
        <w:t xml:space="preserve"> poradenství každému občanovi, který se na ni</w:t>
      </w:r>
      <w:r w:rsidR="000234DE" w:rsidRPr="00835DD4">
        <w:rPr>
          <w:rFonts w:cstheme="minorHAnsi"/>
          <w:sz w:val="24"/>
          <w:szCs w:val="24"/>
        </w:rPr>
        <w:t xml:space="preserve"> obrátí</w:t>
      </w:r>
      <w:r w:rsidR="00C46417" w:rsidRPr="00835DD4">
        <w:rPr>
          <w:rFonts w:cstheme="minorHAnsi"/>
          <w:sz w:val="24"/>
          <w:szCs w:val="24"/>
        </w:rPr>
        <w:t xml:space="preserve"> </w:t>
      </w:r>
      <w:r w:rsidR="000234DE" w:rsidRPr="00835DD4">
        <w:rPr>
          <w:rFonts w:cstheme="minorHAnsi"/>
          <w:sz w:val="24"/>
          <w:szCs w:val="24"/>
        </w:rPr>
        <w:t xml:space="preserve">z důvodu nepříznivé sociální situace, nebo je takovou situací ohrožen a neumí ji řešit vlastními silami. </w:t>
      </w:r>
      <w:r w:rsidR="00070FC0" w:rsidRPr="00835DD4">
        <w:rPr>
          <w:rFonts w:cstheme="minorHAnsi"/>
          <w:sz w:val="24"/>
          <w:szCs w:val="24"/>
        </w:rPr>
        <w:t xml:space="preserve">Jsme tu pro občany od věku </w:t>
      </w:r>
      <w:r w:rsidR="00C77BA5" w:rsidRPr="00835DD4">
        <w:rPr>
          <w:rFonts w:cstheme="minorHAnsi"/>
          <w:sz w:val="24"/>
          <w:szCs w:val="24"/>
        </w:rPr>
        <w:t>16</w:t>
      </w:r>
      <w:r w:rsidR="00070FC0" w:rsidRPr="00835DD4">
        <w:rPr>
          <w:rFonts w:cstheme="minorHAnsi"/>
          <w:sz w:val="24"/>
          <w:szCs w:val="24"/>
        </w:rPr>
        <w:t xml:space="preserve"> </w:t>
      </w:r>
      <w:r w:rsidR="00C77BA5" w:rsidRPr="00835DD4">
        <w:rPr>
          <w:rFonts w:cstheme="minorHAnsi"/>
          <w:sz w:val="24"/>
          <w:szCs w:val="24"/>
        </w:rPr>
        <w:t>let.</w:t>
      </w:r>
    </w:p>
    <w:p w:rsidR="00AC3233" w:rsidRPr="00835DD4" w:rsidRDefault="009B2690" w:rsidP="00EE3BE0">
      <w:pPr>
        <w:shd w:val="clear" w:color="auto" w:fill="FFFFFF"/>
        <w:spacing w:after="0" w:line="276" w:lineRule="auto"/>
        <w:jc w:val="both"/>
        <w:textAlignment w:val="baseline"/>
        <w:outlineLvl w:val="0"/>
        <w:rPr>
          <w:rFonts w:cstheme="minorHAnsi"/>
          <w:sz w:val="24"/>
          <w:szCs w:val="24"/>
        </w:rPr>
      </w:pPr>
      <w:r w:rsidRPr="00835DD4">
        <w:rPr>
          <w:rFonts w:cstheme="minorHAnsi"/>
          <w:sz w:val="24"/>
          <w:szCs w:val="24"/>
        </w:rPr>
        <w:t>Rozhodnete-li se občanskou po</w:t>
      </w:r>
      <w:r w:rsidR="001368B2" w:rsidRPr="00835DD4">
        <w:rPr>
          <w:rFonts w:cstheme="minorHAnsi"/>
          <w:sz w:val="24"/>
          <w:szCs w:val="24"/>
        </w:rPr>
        <w:t>radnu navštívit, můžeme Vám po</w:t>
      </w:r>
      <w:r w:rsidR="00AC3233" w:rsidRPr="00835DD4">
        <w:rPr>
          <w:rFonts w:cstheme="minorHAnsi"/>
          <w:sz w:val="24"/>
          <w:szCs w:val="24"/>
        </w:rPr>
        <w:t>moci</w:t>
      </w:r>
      <w:r w:rsidR="001368B2" w:rsidRPr="00835DD4">
        <w:rPr>
          <w:rFonts w:cstheme="minorHAnsi"/>
          <w:sz w:val="24"/>
          <w:szCs w:val="24"/>
        </w:rPr>
        <w:t xml:space="preserve"> v</w:t>
      </w:r>
      <w:r w:rsidR="002D2248">
        <w:rPr>
          <w:rFonts w:cstheme="minorHAnsi"/>
          <w:sz w:val="24"/>
          <w:szCs w:val="24"/>
        </w:rPr>
        <w:t xml:space="preserve"> 15 </w:t>
      </w:r>
      <w:r w:rsidR="006D496C" w:rsidRPr="00835DD4">
        <w:rPr>
          <w:rFonts w:cstheme="minorHAnsi"/>
          <w:sz w:val="24"/>
          <w:szCs w:val="24"/>
        </w:rPr>
        <w:t>oblastech</w:t>
      </w:r>
      <w:r w:rsidR="00AC3233" w:rsidRPr="00835DD4">
        <w:rPr>
          <w:rFonts w:cstheme="minorHAnsi"/>
          <w:sz w:val="24"/>
          <w:szCs w:val="24"/>
        </w:rPr>
        <w:t xml:space="preserve"> poradenství</w:t>
      </w:r>
      <w:r w:rsidR="006D496C" w:rsidRPr="00835DD4">
        <w:rPr>
          <w:rFonts w:cstheme="minorHAnsi"/>
          <w:sz w:val="24"/>
          <w:szCs w:val="24"/>
        </w:rPr>
        <w:t>. Nejčastěji se na nás občané obra</w:t>
      </w:r>
      <w:r w:rsidR="00DD691A" w:rsidRPr="00835DD4">
        <w:rPr>
          <w:rFonts w:cstheme="minorHAnsi"/>
          <w:sz w:val="24"/>
          <w:szCs w:val="24"/>
        </w:rPr>
        <w:t>cejí ve věci:</w:t>
      </w:r>
    </w:p>
    <w:p w:rsidR="00D91059" w:rsidRPr="00835DD4" w:rsidRDefault="00D91059" w:rsidP="00EE3BE0">
      <w:pPr>
        <w:shd w:val="clear" w:color="auto" w:fill="FFFFFF"/>
        <w:spacing w:after="0" w:line="276" w:lineRule="auto"/>
        <w:jc w:val="both"/>
        <w:textAlignment w:val="baseline"/>
        <w:outlineLvl w:val="0"/>
        <w:rPr>
          <w:rFonts w:cstheme="minorHAnsi"/>
          <w:sz w:val="24"/>
          <w:szCs w:val="24"/>
        </w:rPr>
      </w:pPr>
    </w:p>
    <w:p w:rsidR="00C74539" w:rsidRPr="00835DD4" w:rsidRDefault="00C74539" w:rsidP="004630ED">
      <w:pPr>
        <w:pStyle w:val="Odstavecseseznamem"/>
        <w:numPr>
          <w:ilvl w:val="0"/>
          <w:numId w:val="20"/>
        </w:numPr>
        <w:shd w:val="clear" w:color="auto" w:fill="FFFFFF"/>
        <w:spacing w:after="0" w:line="276" w:lineRule="auto"/>
        <w:jc w:val="both"/>
        <w:textAlignment w:val="baseline"/>
        <w:outlineLvl w:val="0"/>
        <w:rPr>
          <w:rFonts w:cstheme="minorHAnsi"/>
          <w:b/>
          <w:i/>
          <w:sz w:val="24"/>
          <w:szCs w:val="24"/>
        </w:rPr>
      </w:pPr>
      <w:r w:rsidRPr="00835DD4">
        <w:rPr>
          <w:rFonts w:cstheme="minorHAnsi"/>
          <w:b/>
          <w:i/>
          <w:sz w:val="24"/>
          <w:szCs w:val="24"/>
        </w:rPr>
        <w:t>finanční problematiky</w:t>
      </w:r>
    </w:p>
    <w:p w:rsidR="00AC3233" w:rsidRPr="00835DD4" w:rsidRDefault="00AC3233" w:rsidP="004630ED">
      <w:pPr>
        <w:pStyle w:val="Odstavecseseznamem"/>
        <w:numPr>
          <w:ilvl w:val="0"/>
          <w:numId w:val="20"/>
        </w:numPr>
        <w:shd w:val="clear" w:color="auto" w:fill="FFFFFF"/>
        <w:spacing w:after="0" w:line="276" w:lineRule="auto"/>
        <w:jc w:val="both"/>
        <w:textAlignment w:val="baseline"/>
        <w:outlineLvl w:val="0"/>
        <w:rPr>
          <w:rFonts w:cstheme="minorHAnsi"/>
          <w:b/>
          <w:i/>
          <w:sz w:val="24"/>
          <w:szCs w:val="24"/>
        </w:rPr>
      </w:pPr>
      <w:r w:rsidRPr="00835DD4">
        <w:rPr>
          <w:rFonts w:cstheme="minorHAnsi"/>
          <w:b/>
          <w:i/>
          <w:sz w:val="24"/>
          <w:szCs w:val="24"/>
        </w:rPr>
        <w:t>bydlení</w:t>
      </w:r>
    </w:p>
    <w:p w:rsidR="00C74539" w:rsidRPr="00835DD4" w:rsidRDefault="00C74539" w:rsidP="004630ED">
      <w:pPr>
        <w:pStyle w:val="Odstavecseseznamem"/>
        <w:numPr>
          <w:ilvl w:val="0"/>
          <w:numId w:val="20"/>
        </w:numPr>
        <w:shd w:val="clear" w:color="auto" w:fill="FFFFFF"/>
        <w:spacing w:after="0" w:line="276" w:lineRule="auto"/>
        <w:jc w:val="both"/>
        <w:textAlignment w:val="baseline"/>
        <w:outlineLvl w:val="0"/>
        <w:rPr>
          <w:rFonts w:cstheme="minorHAnsi"/>
          <w:b/>
          <w:i/>
          <w:sz w:val="24"/>
          <w:szCs w:val="24"/>
        </w:rPr>
      </w:pPr>
      <w:r w:rsidRPr="00835DD4">
        <w:rPr>
          <w:rFonts w:cstheme="minorHAnsi"/>
          <w:b/>
          <w:i/>
          <w:sz w:val="24"/>
          <w:szCs w:val="24"/>
        </w:rPr>
        <w:t xml:space="preserve">pracovního práva </w:t>
      </w:r>
    </w:p>
    <w:p w:rsidR="00C74539" w:rsidRPr="00835DD4" w:rsidRDefault="00C74539" w:rsidP="004630ED">
      <w:pPr>
        <w:pStyle w:val="Odstavecseseznamem"/>
        <w:numPr>
          <w:ilvl w:val="0"/>
          <w:numId w:val="20"/>
        </w:numPr>
        <w:shd w:val="clear" w:color="auto" w:fill="FFFFFF"/>
        <w:spacing w:after="0" w:line="276" w:lineRule="auto"/>
        <w:jc w:val="both"/>
        <w:textAlignment w:val="baseline"/>
        <w:outlineLvl w:val="0"/>
        <w:rPr>
          <w:rFonts w:cstheme="minorHAnsi"/>
          <w:b/>
          <w:i/>
          <w:sz w:val="24"/>
          <w:szCs w:val="24"/>
        </w:rPr>
      </w:pPr>
      <w:r w:rsidRPr="00835DD4">
        <w:rPr>
          <w:rFonts w:cstheme="minorHAnsi"/>
          <w:b/>
          <w:i/>
          <w:sz w:val="24"/>
          <w:szCs w:val="24"/>
        </w:rPr>
        <w:t>občanskoprávních vztahů</w:t>
      </w:r>
    </w:p>
    <w:p w:rsidR="00AC3233" w:rsidRPr="00835DD4" w:rsidRDefault="006D496C" w:rsidP="004630ED">
      <w:pPr>
        <w:pStyle w:val="Odstavecseseznamem"/>
        <w:numPr>
          <w:ilvl w:val="0"/>
          <w:numId w:val="20"/>
        </w:numPr>
        <w:shd w:val="clear" w:color="auto" w:fill="FFFFFF"/>
        <w:spacing w:after="0" w:line="276" w:lineRule="auto"/>
        <w:jc w:val="both"/>
        <w:textAlignment w:val="baseline"/>
        <w:outlineLvl w:val="0"/>
        <w:rPr>
          <w:rFonts w:cstheme="minorHAnsi"/>
          <w:b/>
          <w:i/>
          <w:sz w:val="24"/>
          <w:szCs w:val="24"/>
        </w:rPr>
      </w:pPr>
      <w:r w:rsidRPr="00835DD4">
        <w:rPr>
          <w:rFonts w:cstheme="minorHAnsi"/>
          <w:b/>
          <w:i/>
          <w:sz w:val="24"/>
          <w:szCs w:val="24"/>
        </w:rPr>
        <w:t xml:space="preserve">sociálních </w:t>
      </w:r>
      <w:r w:rsidR="00DD691A" w:rsidRPr="00835DD4">
        <w:rPr>
          <w:rFonts w:cstheme="minorHAnsi"/>
          <w:b/>
          <w:i/>
          <w:sz w:val="24"/>
          <w:szCs w:val="24"/>
        </w:rPr>
        <w:t xml:space="preserve">dávek a sociálních </w:t>
      </w:r>
      <w:r w:rsidRPr="00835DD4">
        <w:rPr>
          <w:rFonts w:cstheme="minorHAnsi"/>
          <w:b/>
          <w:i/>
          <w:sz w:val="24"/>
          <w:szCs w:val="24"/>
        </w:rPr>
        <w:t>služeb</w:t>
      </w:r>
    </w:p>
    <w:p w:rsidR="00DD691A" w:rsidRPr="00835DD4" w:rsidRDefault="00DD691A" w:rsidP="004630ED">
      <w:pPr>
        <w:pStyle w:val="Odstavecseseznamem"/>
        <w:numPr>
          <w:ilvl w:val="0"/>
          <w:numId w:val="20"/>
        </w:numPr>
        <w:shd w:val="clear" w:color="auto" w:fill="FFFFFF"/>
        <w:spacing w:after="0" w:line="276" w:lineRule="auto"/>
        <w:jc w:val="both"/>
        <w:textAlignment w:val="baseline"/>
        <w:outlineLvl w:val="0"/>
        <w:rPr>
          <w:rFonts w:cstheme="minorHAnsi"/>
          <w:b/>
          <w:i/>
          <w:sz w:val="24"/>
          <w:szCs w:val="24"/>
        </w:rPr>
      </w:pPr>
      <w:r w:rsidRPr="00835DD4">
        <w:rPr>
          <w:rFonts w:cstheme="minorHAnsi"/>
          <w:b/>
          <w:i/>
          <w:sz w:val="24"/>
          <w:szCs w:val="24"/>
        </w:rPr>
        <w:t>rodinných a mezilidských vztahů</w:t>
      </w:r>
    </w:p>
    <w:p w:rsidR="00065DCC" w:rsidRPr="00EA620B" w:rsidRDefault="00887035" w:rsidP="00580D3D">
      <w:pPr>
        <w:pStyle w:val="Odstavecseseznamem"/>
        <w:numPr>
          <w:ilvl w:val="0"/>
          <w:numId w:val="20"/>
        </w:numPr>
        <w:shd w:val="clear" w:color="auto" w:fill="FFFFFF"/>
        <w:spacing w:after="0" w:line="276" w:lineRule="auto"/>
        <w:jc w:val="both"/>
        <w:textAlignment w:val="baseline"/>
        <w:outlineLvl w:val="0"/>
        <w:rPr>
          <w:rFonts w:cstheme="minorHAnsi"/>
          <w:b/>
          <w:i/>
          <w:sz w:val="24"/>
          <w:szCs w:val="24"/>
        </w:rPr>
      </w:pPr>
      <w:r w:rsidRPr="00835DD4">
        <w:rPr>
          <w:rFonts w:cstheme="minorHAnsi"/>
          <w:b/>
          <w:i/>
          <w:sz w:val="24"/>
          <w:szCs w:val="24"/>
        </w:rPr>
        <w:t>ochraně spotřebitele</w:t>
      </w:r>
    </w:p>
    <w:p w:rsidR="00FF09D1" w:rsidRDefault="00FF09D1" w:rsidP="00A9437C">
      <w:pPr>
        <w:spacing w:after="0" w:line="276" w:lineRule="auto"/>
        <w:rPr>
          <w:rFonts w:cstheme="minorHAnsi"/>
          <w:i/>
          <w:color w:val="333333"/>
          <w:sz w:val="24"/>
          <w:szCs w:val="24"/>
        </w:rPr>
      </w:pPr>
    </w:p>
    <w:p w:rsidR="00E31399" w:rsidRDefault="00E31399" w:rsidP="00A9437C">
      <w:pPr>
        <w:spacing w:after="0" w:line="276" w:lineRule="auto"/>
        <w:rPr>
          <w:rFonts w:cstheme="minorHAnsi"/>
          <w:i/>
          <w:color w:val="333333"/>
        </w:rPr>
      </w:pPr>
    </w:p>
    <w:p w:rsidR="00A74B2F" w:rsidRPr="003E0672" w:rsidRDefault="007C67C9" w:rsidP="00A74B2F">
      <w:pPr>
        <w:rPr>
          <w:b/>
          <w:color w:val="76923C" w:themeColor="accent3" w:themeShade="BF"/>
          <w:sz w:val="32"/>
          <w:szCs w:val="32"/>
          <w:u w:val="single"/>
        </w:rPr>
      </w:pPr>
      <w:r w:rsidRPr="003E0672">
        <w:rPr>
          <w:b/>
          <w:color w:val="76923C" w:themeColor="accent3" w:themeShade="BF"/>
          <w:sz w:val="32"/>
          <w:szCs w:val="32"/>
          <w:u w:val="single"/>
        </w:rPr>
        <w:t>Některé legislativní změny v roce 2025</w:t>
      </w:r>
    </w:p>
    <w:p w:rsidR="007C67C9" w:rsidRPr="007F00E4" w:rsidRDefault="00A74B2F" w:rsidP="00CD363F">
      <w:pPr>
        <w:spacing w:line="276" w:lineRule="auto"/>
        <w:jc w:val="both"/>
        <w:rPr>
          <w:sz w:val="24"/>
          <w:szCs w:val="24"/>
        </w:rPr>
      </w:pPr>
      <w:r w:rsidRPr="007F00E4">
        <w:rPr>
          <w:rFonts w:cstheme="minorHAnsi"/>
          <w:b/>
          <w:noProof/>
          <w:color w:val="FF0000"/>
          <w:sz w:val="24"/>
          <w:szCs w:val="24"/>
          <w:u w:val="single"/>
          <w:lang w:eastAsia="cs-CZ"/>
        </w:rPr>
        <w:drawing>
          <wp:anchor distT="0" distB="0" distL="114300" distR="114300" simplePos="0" relativeHeight="251659264" behindDoc="0" locked="0" layoutInCell="1" allowOverlap="1" wp14:anchorId="30F041C3" wp14:editId="0C17AE1C">
            <wp:simplePos x="0" y="0"/>
            <wp:positionH relativeFrom="margin">
              <wp:posOffset>3596640</wp:posOffset>
            </wp:positionH>
            <wp:positionV relativeFrom="margin">
              <wp:posOffset>551815</wp:posOffset>
            </wp:positionV>
            <wp:extent cx="1336675" cy="1578610"/>
            <wp:effectExtent l="0" t="0" r="0" b="2540"/>
            <wp:wrapSquare wrapText="bothSides"/>
            <wp:docPr id="8" name="Obrázek 8" descr="Výsledek obrázku pro  paragra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ýsledek obrázku pro  paragraf">
                      <a:hlinkClick r:id="rId12"/>
                    </pic:cNvPr>
                    <pic:cNvPicPr>
                      <a:picLocks noChangeAspect="1" noChangeArrowheads="1"/>
                    </pic:cNvPicPr>
                  </pic:nvPicPr>
                  <pic:blipFill>
                    <a:blip r:embed="rId13" cstate="print">
                      <a:duotone>
                        <a:schemeClr val="accent3">
                          <a:shade val="45000"/>
                          <a:satMod val="135000"/>
                        </a:schemeClr>
                        <a:prstClr val="white"/>
                      </a:duotone>
                      <a:extLst>
                        <a:ext uri="{BEBA8EAE-BF5A-486C-A8C5-ECC9F3942E4B}">
                          <a14:imgProps xmlns:a14="http://schemas.microsoft.com/office/drawing/2010/main">
                            <a14:imgLayer r:embed="rId14">
                              <a14:imgEffect>
                                <a14:artisticPhotocopy/>
                              </a14:imgEffect>
                              <a14:imgEffect>
                                <a14:sharpenSoften amount="25000"/>
                              </a14:imgEffect>
                              <a14:imgEffect>
                                <a14:colorTemperature colorTemp="6900"/>
                              </a14:imgEffect>
                              <a14:imgEffect>
                                <a14:saturation sat="196000"/>
                              </a14:imgEffect>
                            </a14:imgLayer>
                          </a14:imgProps>
                        </a:ext>
                        <a:ext uri="{28A0092B-C50C-407E-A947-70E740481C1C}">
                          <a14:useLocalDpi xmlns:a14="http://schemas.microsoft.com/office/drawing/2010/main" val="0"/>
                        </a:ext>
                      </a:extLst>
                    </a:blip>
                    <a:srcRect/>
                    <a:stretch>
                      <a:fillRect/>
                    </a:stretch>
                  </pic:blipFill>
                  <pic:spPr bwMode="auto">
                    <a:xfrm>
                      <a:off x="0" y="0"/>
                      <a:ext cx="1336675" cy="1578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67C9" w:rsidRPr="007F00E4">
        <w:rPr>
          <w:b/>
          <w:sz w:val="24"/>
          <w:szCs w:val="24"/>
        </w:rPr>
        <w:t>Zvýšení minimální mzdy</w:t>
      </w:r>
      <w:r w:rsidR="007C67C9" w:rsidRPr="007F00E4">
        <w:rPr>
          <w:sz w:val="24"/>
          <w:szCs w:val="24"/>
        </w:rPr>
        <w:t xml:space="preserve"> </w:t>
      </w:r>
    </w:p>
    <w:p w:rsidR="007C67C9" w:rsidRPr="007F00E4" w:rsidRDefault="007C67C9" w:rsidP="00CD363F">
      <w:pPr>
        <w:spacing w:line="276" w:lineRule="auto"/>
        <w:jc w:val="both"/>
      </w:pPr>
      <w:r w:rsidRPr="007F00E4">
        <w:t xml:space="preserve">Dojde ke zvýšení minimální mzdy o 1 900 Kč na 20 800 Kč za měsíc. Nově je také minimální mzda stanovena podle valorizačního mechanismu, který byl zaveden novelou zákoníku práce. </w:t>
      </w:r>
    </w:p>
    <w:p w:rsidR="00A74B2F" w:rsidRPr="007F00E4" w:rsidRDefault="007C67C9" w:rsidP="00CD363F">
      <w:pPr>
        <w:spacing w:line="276" w:lineRule="auto"/>
        <w:jc w:val="both"/>
        <w:rPr>
          <w:i/>
        </w:rPr>
      </w:pPr>
      <w:r w:rsidRPr="007F00E4">
        <w:rPr>
          <w:i/>
        </w:rPr>
        <w:t>Účinnost: 1. leden 2025</w:t>
      </w:r>
    </w:p>
    <w:p w:rsidR="007C67C9" w:rsidRPr="007F00E4" w:rsidRDefault="007C67C9" w:rsidP="007C67C9">
      <w:pPr>
        <w:spacing w:line="276" w:lineRule="auto"/>
        <w:jc w:val="both"/>
        <w:rPr>
          <w:b/>
          <w:sz w:val="24"/>
          <w:szCs w:val="24"/>
        </w:rPr>
      </w:pPr>
      <w:r w:rsidRPr="007F00E4">
        <w:rPr>
          <w:b/>
          <w:sz w:val="24"/>
          <w:szCs w:val="24"/>
        </w:rPr>
        <w:t>Důchodová reforma</w:t>
      </w:r>
    </w:p>
    <w:p w:rsidR="007C67C9" w:rsidRPr="007F00E4" w:rsidRDefault="007C67C9" w:rsidP="007C67C9">
      <w:pPr>
        <w:spacing w:line="276" w:lineRule="auto"/>
        <w:jc w:val="both"/>
      </w:pPr>
      <w:r w:rsidRPr="007F00E4">
        <w:t>Novela zákona o důchodovém pojištění obsahuje řadu opatření, která mají různou účinnost. Níže uvádíme soubor opatření účinných již od 1. ledna 2025:</w:t>
      </w:r>
    </w:p>
    <w:p w:rsidR="007C67C9" w:rsidRPr="007F00E4" w:rsidRDefault="007C67C9" w:rsidP="007C67C9">
      <w:pPr>
        <w:spacing w:line="276" w:lineRule="auto"/>
        <w:jc w:val="both"/>
        <w:rPr>
          <w:b/>
        </w:rPr>
      </w:pPr>
      <w:r w:rsidRPr="007F00E4">
        <w:t>Snížení důchodového věku u osob dlouhodobě vykonávajících riziková zaměstnání</w:t>
      </w:r>
      <w:r w:rsidRPr="007F00E4">
        <w:rPr>
          <w:b/>
        </w:rPr>
        <w:t xml:space="preserve"> </w:t>
      </w:r>
      <w:r w:rsidRPr="007F00E4">
        <w:t>(náročné profese). Opatření se bude vztahovat na zaměstnance pracující</w:t>
      </w:r>
      <w:r w:rsidRPr="007F00E4">
        <w:rPr>
          <w:b/>
        </w:rPr>
        <w:t xml:space="preserve"> </w:t>
      </w:r>
      <w:r w:rsidRPr="007F00E4">
        <w:t>v nejnáročnější 4. kategorii prací (podle zákona o ochraně veřejného zdraví).</w:t>
      </w:r>
    </w:p>
    <w:p w:rsidR="007C67C9" w:rsidRPr="007F00E4" w:rsidRDefault="007C67C9" w:rsidP="007C67C9">
      <w:pPr>
        <w:spacing w:line="276" w:lineRule="auto"/>
        <w:jc w:val="both"/>
      </w:pPr>
      <w:r w:rsidRPr="007F00E4">
        <w:t>Pracující starobní důchodci, kteří dosáhli důchodového věku, nebudou z příjmu z výdělečné činnosti povinni platit pojistné na důchodové pojištění ve výši 6,5 % hrubé mzdy. O tuto částku se jim zvýší čistá mzda. Zároveň se zruší zvyšování starobního důchodu za výdělečnou činnost vykonávanou souběžně s jeho pobíráním.</w:t>
      </w:r>
    </w:p>
    <w:p w:rsidR="007C67C9" w:rsidRPr="007F00E4" w:rsidRDefault="007C67C9" w:rsidP="007C67C9">
      <w:pPr>
        <w:spacing w:line="276" w:lineRule="auto"/>
        <w:jc w:val="both"/>
      </w:pPr>
      <w:r w:rsidRPr="007F00E4">
        <w:t>Sníží se věk, ve kterém dojde ke vzniku nároku na tzv. odložený starobní důchod, tj. důchod, na který vznikne nárok při dosažení vyššího než důchodového věku při získání kratší doby pojištění, a to ze současného důchodového věku muže stejného data narození zvýšeného o 5 roků na důchodový věk muže stejného data narození zvýšený o 2 roky.</w:t>
      </w:r>
    </w:p>
    <w:p w:rsidR="007C67C9" w:rsidRPr="007F00E4" w:rsidRDefault="007C67C9" w:rsidP="007C67C9">
      <w:pPr>
        <w:spacing w:line="276" w:lineRule="auto"/>
        <w:jc w:val="both"/>
      </w:pPr>
      <w:r w:rsidRPr="007F00E4">
        <w:t>Prodlouží se lhůta pro obnovu nároku na vdovský/vdovecký důchod po jeho předchozím zániku ze současných 2 na 5 let.</w:t>
      </w:r>
    </w:p>
    <w:p w:rsidR="007F00E4" w:rsidRDefault="007F00E4" w:rsidP="007F00E4">
      <w:pPr>
        <w:jc w:val="both"/>
        <w:rPr>
          <w:b/>
        </w:rPr>
      </w:pPr>
    </w:p>
    <w:p w:rsidR="007F00E4" w:rsidRPr="003E0672" w:rsidRDefault="007F00E4" w:rsidP="007F00E4">
      <w:pPr>
        <w:jc w:val="both"/>
        <w:rPr>
          <w:b/>
          <w:sz w:val="24"/>
          <w:szCs w:val="24"/>
        </w:rPr>
      </w:pPr>
      <w:r w:rsidRPr="003E0672">
        <w:rPr>
          <w:b/>
          <w:sz w:val="24"/>
          <w:szCs w:val="24"/>
        </w:rPr>
        <w:t>Důchodová reforma přináší i opatření, která jsou sice účinná od 1. ledna 2025, ale fakticky se dotknou až důchodů přiznávaných v roce 2026 a později:</w:t>
      </w:r>
    </w:p>
    <w:p w:rsidR="007F00E4" w:rsidRPr="007F00E4" w:rsidRDefault="007F00E4" w:rsidP="007F00E4">
      <w:pPr>
        <w:jc w:val="both"/>
      </w:pPr>
      <w:r w:rsidRPr="007F00E4">
        <w:t>• Zvyšování důchodového věku o 1 kalendářní měsíc ročně pro osoby narozené po roce 1965, a to maximálně do 67 let (platné pro osoby narozené v roce 1989 a později).</w:t>
      </w:r>
    </w:p>
    <w:p w:rsidR="00A74B2F" w:rsidRPr="007F00E4" w:rsidRDefault="007F00E4" w:rsidP="007F00E4">
      <w:pPr>
        <w:jc w:val="both"/>
      </w:pPr>
      <w:r w:rsidRPr="007F00E4">
        <w:t>• Postupné parametrické úpravy směřující ke zpomalení růstu nově přiznávaných důchodů. Poprvé se použije při výpočtu důchodů přiznávaných v roce 2026, kdy se do 1. redukční hranice bude započítávat 99 % průměrného měsíčního výdělku namísto dosavadních 100 %, a za každý rok doby pojištění získané do vzniku nároku na důchod bude náležet 1,495 % výpočtového základu namísto dosavadních 1,5 %.</w:t>
      </w:r>
    </w:p>
    <w:p w:rsidR="007F00E4" w:rsidRPr="007F00E4" w:rsidRDefault="007F00E4" w:rsidP="007F00E4">
      <w:pPr>
        <w:jc w:val="both"/>
        <w:rPr>
          <w:i/>
        </w:rPr>
      </w:pPr>
      <w:r w:rsidRPr="007F00E4">
        <w:rPr>
          <w:i/>
        </w:rPr>
        <w:t>Předpokládaná účinnost: 1. ledna 2025 (čeká na podpis prezidenta)</w:t>
      </w:r>
    </w:p>
    <w:p w:rsidR="007F00E4" w:rsidRPr="007F00E4" w:rsidRDefault="007F00E4" w:rsidP="007F00E4">
      <w:pPr>
        <w:jc w:val="both"/>
        <w:rPr>
          <w:b/>
          <w:sz w:val="24"/>
          <w:szCs w:val="24"/>
        </w:rPr>
      </w:pPr>
      <w:r w:rsidRPr="007F00E4">
        <w:rPr>
          <w:b/>
          <w:sz w:val="24"/>
          <w:szCs w:val="24"/>
        </w:rPr>
        <w:t>Pravidelná valorizace důchodů – v lednu důchody opět vzrostou</w:t>
      </w:r>
    </w:p>
    <w:p w:rsidR="00A74B2F" w:rsidRPr="007F00E4" w:rsidRDefault="007F00E4" w:rsidP="007F00E4">
      <w:pPr>
        <w:jc w:val="both"/>
      </w:pPr>
      <w:r w:rsidRPr="007F00E4">
        <w:t>V lednu budou důchody valorizovány ve struktuře 260 Kč základní výměry a 0,6 % procentní výměry, v průměru tedy přibližně o 358 Kč. Částka za 1 vychované dítě se zvyšuje na 503 Kč. Zvýšení provede Česká správa sociálního zabezpečení automaticky, není potřeba o něj žádat.</w:t>
      </w:r>
    </w:p>
    <w:p w:rsidR="007F00E4" w:rsidRPr="007F00E4" w:rsidRDefault="007F00E4" w:rsidP="007F00E4">
      <w:pPr>
        <w:spacing w:line="276" w:lineRule="auto"/>
        <w:rPr>
          <w:b/>
          <w:sz w:val="24"/>
          <w:szCs w:val="24"/>
          <w:u w:val="single"/>
        </w:rPr>
      </w:pPr>
      <w:r w:rsidRPr="007F00E4">
        <w:rPr>
          <w:b/>
          <w:sz w:val="24"/>
          <w:szCs w:val="24"/>
          <w:u w:val="single"/>
        </w:rPr>
        <w:t>Zvýšení zvláštního příspěvku k důchodu</w:t>
      </w:r>
    </w:p>
    <w:p w:rsidR="007F00E4" w:rsidRPr="007F00E4" w:rsidRDefault="007F00E4" w:rsidP="007F00E4">
      <w:pPr>
        <w:spacing w:line="276" w:lineRule="auto"/>
        <w:jc w:val="both"/>
      </w:pPr>
      <w:r w:rsidRPr="007F00E4">
        <w:t>Zvýší se zvláštní příspěvek k důchodu pro účastníky národního boje za osvobození</w:t>
      </w:r>
      <w:r w:rsidR="003E0672">
        <w:t xml:space="preserve"> </w:t>
      </w:r>
      <w:r w:rsidRPr="007F00E4">
        <w:t>v letech 1939 až 1945. Vzhledem k 6% nárůstu cen od posledního zvýšení bude tento příspěvek od 1. ledna 2025 zvýšen o 6 % na 2 985 Kč, jde-li o přímé účastníky národního boje za osvobození a některé soudně nebo mimosoudně rehabilitované osoby a 1 493 Kč měsíčně, jde-li o poživatele vdovského nebo vdoveckého důchodu po těchto osobách.</w:t>
      </w:r>
    </w:p>
    <w:p w:rsidR="0021017F" w:rsidRPr="007F00E4" w:rsidRDefault="007F00E4" w:rsidP="007F00E4">
      <w:pPr>
        <w:spacing w:line="276" w:lineRule="auto"/>
        <w:jc w:val="both"/>
        <w:rPr>
          <w:i/>
        </w:rPr>
      </w:pPr>
      <w:r w:rsidRPr="007F00E4">
        <w:rPr>
          <w:i/>
        </w:rPr>
        <w:t>Účinnost: 1. leden 2025</w:t>
      </w:r>
    </w:p>
    <w:p w:rsidR="007F00E4" w:rsidRPr="007F00E4" w:rsidRDefault="007F00E4" w:rsidP="007F00E4">
      <w:pPr>
        <w:spacing w:line="276" w:lineRule="auto"/>
        <w:jc w:val="both"/>
      </w:pPr>
      <w:r>
        <w:t>Zdroj: Tisková zpráva MPSV ze dne 12 prosince 2024</w:t>
      </w:r>
    </w:p>
    <w:sectPr w:rsidR="007F00E4" w:rsidRPr="007F00E4" w:rsidSect="00004A6D">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2D1" w:rsidRDefault="000F32D1" w:rsidP="000F6C8D">
      <w:pPr>
        <w:spacing w:after="0" w:line="240" w:lineRule="auto"/>
      </w:pPr>
      <w:r>
        <w:separator/>
      </w:r>
    </w:p>
  </w:endnote>
  <w:endnote w:type="continuationSeparator" w:id="0">
    <w:p w:rsidR="000F32D1" w:rsidRDefault="000F32D1" w:rsidP="000F6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Comic Sans MS">
    <w:altName w:val="Comic Sans MS"/>
    <w:panose1 w:val="030F0702030302020204"/>
    <w:charset w:val="EE"/>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2D1" w:rsidRDefault="000F32D1" w:rsidP="000F6C8D">
      <w:pPr>
        <w:spacing w:after="0" w:line="240" w:lineRule="auto"/>
      </w:pPr>
      <w:r>
        <w:separator/>
      </w:r>
    </w:p>
  </w:footnote>
  <w:footnote w:type="continuationSeparator" w:id="0">
    <w:p w:rsidR="000F32D1" w:rsidRDefault="000F32D1" w:rsidP="000F6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22C7"/>
    <w:multiLevelType w:val="multilevel"/>
    <w:tmpl w:val="DC123D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8280F92"/>
    <w:multiLevelType w:val="hybridMultilevel"/>
    <w:tmpl w:val="28024E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F8101D"/>
    <w:multiLevelType w:val="multilevel"/>
    <w:tmpl w:val="D0DE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7D6A8C"/>
    <w:multiLevelType w:val="hybridMultilevel"/>
    <w:tmpl w:val="A1F0007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D95674"/>
    <w:multiLevelType w:val="hybridMultilevel"/>
    <w:tmpl w:val="A26235FE"/>
    <w:lvl w:ilvl="0" w:tplc="BB1A4724">
      <w:numFmt w:val="bullet"/>
      <w:lvlText w:val="-"/>
      <w:lvlJc w:val="left"/>
      <w:pPr>
        <w:ind w:left="720" w:hanging="360"/>
      </w:pPr>
      <w:rPr>
        <w:rFonts w:ascii="Calibri" w:eastAsiaTheme="minorHAnsi" w:hAnsi="Calibri" w:cs="Times New Roman" w:hint="default"/>
        <w:b w:val="0"/>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2B68C3"/>
    <w:multiLevelType w:val="hybridMultilevel"/>
    <w:tmpl w:val="5B4CCFDC"/>
    <w:lvl w:ilvl="0" w:tplc="F97834EA">
      <w:numFmt w:val="bullet"/>
      <w:lvlText w:val="-"/>
      <w:lvlJc w:val="left"/>
      <w:pPr>
        <w:ind w:left="2484" w:hanging="360"/>
      </w:pPr>
      <w:rPr>
        <w:rFonts w:ascii="Calibri" w:eastAsiaTheme="minorHAnsi" w:hAnsi="Calibri" w:cs="Calibri"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6" w15:restartNumberingAfterBreak="0">
    <w:nsid w:val="106A6393"/>
    <w:multiLevelType w:val="hybridMultilevel"/>
    <w:tmpl w:val="99CCBA50"/>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3717C50"/>
    <w:multiLevelType w:val="hybridMultilevel"/>
    <w:tmpl w:val="DEACF8A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280855"/>
    <w:multiLevelType w:val="hybridMultilevel"/>
    <w:tmpl w:val="A550983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A3B0105"/>
    <w:multiLevelType w:val="hybridMultilevel"/>
    <w:tmpl w:val="A3BE19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F9A7FD0"/>
    <w:multiLevelType w:val="hybridMultilevel"/>
    <w:tmpl w:val="55ECD11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BB128A"/>
    <w:multiLevelType w:val="multilevel"/>
    <w:tmpl w:val="E7DE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4A652B"/>
    <w:multiLevelType w:val="multilevel"/>
    <w:tmpl w:val="FB1C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4F1135"/>
    <w:multiLevelType w:val="hybridMultilevel"/>
    <w:tmpl w:val="8584AB5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F492F88"/>
    <w:multiLevelType w:val="multilevel"/>
    <w:tmpl w:val="82FA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D63AD9"/>
    <w:multiLevelType w:val="hybridMultilevel"/>
    <w:tmpl w:val="CDEC798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4D1CD8"/>
    <w:multiLevelType w:val="hybridMultilevel"/>
    <w:tmpl w:val="9356C386"/>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156713E"/>
    <w:multiLevelType w:val="hybridMultilevel"/>
    <w:tmpl w:val="3C7015F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8EF7872"/>
    <w:multiLevelType w:val="hybridMultilevel"/>
    <w:tmpl w:val="1FB00F3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BC4B20"/>
    <w:multiLevelType w:val="hybridMultilevel"/>
    <w:tmpl w:val="9D7ACCB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347F2C"/>
    <w:multiLevelType w:val="hybridMultilevel"/>
    <w:tmpl w:val="245EB33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7E3E97"/>
    <w:multiLevelType w:val="hybridMultilevel"/>
    <w:tmpl w:val="E95CF20A"/>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33B620C"/>
    <w:multiLevelType w:val="hybridMultilevel"/>
    <w:tmpl w:val="71E038A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DB0111C"/>
    <w:multiLevelType w:val="multilevel"/>
    <w:tmpl w:val="2360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3B04D6"/>
    <w:multiLevelType w:val="hybridMultilevel"/>
    <w:tmpl w:val="6CF429D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62D3706"/>
    <w:multiLevelType w:val="hybridMultilevel"/>
    <w:tmpl w:val="277081D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E77409"/>
    <w:multiLevelType w:val="hybridMultilevel"/>
    <w:tmpl w:val="717AEB0E"/>
    <w:lvl w:ilvl="0" w:tplc="2910B5D8">
      <w:start w:val="1"/>
      <w:numFmt w:val="decimal"/>
      <w:lvlText w:val="%1."/>
      <w:lvlJc w:val="left"/>
      <w:pPr>
        <w:ind w:left="108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CB13702"/>
    <w:multiLevelType w:val="hybridMultilevel"/>
    <w:tmpl w:val="1394786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0F30C78"/>
    <w:multiLevelType w:val="hybridMultilevel"/>
    <w:tmpl w:val="FED032F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1F53BCF"/>
    <w:multiLevelType w:val="hybridMultilevel"/>
    <w:tmpl w:val="5422067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2E95913"/>
    <w:multiLevelType w:val="hybridMultilevel"/>
    <w:tmpl w:val="D0D8A53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4A60F15"/>
    <w:multiLevelType w:val="hybridMultilevel"/>
    <w:tmpl w:val="850EDE1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62E4682"/>
    <w:multiLevelType w:val="hybridMultilevel"/>
    <w:tmpl w:val="626E9390"/>
    <w:lvl w:ilvl="0" w:tplc="0405000D">
      <w:start w:val="1"/>
      <w:numFmt w:val="bullet"/>
      <w:lvlText w:val=""/>
      <w:lvlJc w:val="left"/>
      <w:pPr>
        <w:ind w:left="2844" w:hanging="360"/>
      </w:pPr>
      <w:rPr>
        <w:rFonts w:ascii="Wingdings" w:hAnsi="Wingdings"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33" w15:restartNumberingAfterBreak="0">
    <w:nsid w:val="6B3E69C5"/>
    <w:multiLevelType w:val="hybridMultilevel"/>
    <w:tmpl w:val="EF400E8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0F82A68"/>
    <w:multiLevelType w:val="hybridMultilevel"/>
    <w:tmpl w:val="0786FE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1B574B4"/>
    <w:multiLevelType w:val="hybridMultilevel"/>
    <w:tmpl w:val="DD4C6F6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1F34D2C"/>
    <w:multiLevelType w:val="multilevel"/>
    <w:tmpl w:val="97C60C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447C35"/>
    <w:multiLevelType w:val="hybridMultilevel"/>
    <w:tmpl w:val="A93CF6B2"/>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E7347BD"/>
    <w:multiLevelType w:val="hybridMultilevel"/>
    <w:tmpl w:val="87E4CC0C"/>
    <w:lvl w:ilvl="0" w:tplc="C914AFEC">
      <w:numFmt w:val="bullet"/>
      <w:lvlText w:val="-"/>
      <w:lvlJc w:val="left"/>
      <w:pPr>
        <w:ind w:left="405" w:hanging="360"/>
      </w:pPr>
      <w:rPr>
        <w:rFonts w:ascii="Calibri" w:eastAsiaTheme="minorHAnsi" w:hAnsi="Calibri" w:cs="Calibr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39" w15:restartNumberingAfterBreak="0">
    <w:nsid w:val="7F38688C"/>
    <w:multiLevelType w:val="hybridMultilevel"/>
    <w:tmpl w:val="E28EF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0"/>
  </w:num>
  <w:num w:numId="4">
    <w:abstractNumId w:val="15"/>
  </w:num>
  <w:num w:numId="5">
    <w:abstractNumId w:val="20"/>
  </w:num>
  <w:num w:numId="6">
    <w:abstractNumId w:val="16"/>
  </w:num>
  <w:num w:numId="7">
    <w:abstractNumId w:val="3"/>
  </w:num>
  <w:num w:numId="8">
    <w:abstractNumId w:val="30"/>
  </w:num>
  <w:num w:numId="9">
    <w:abstractNumId w:val="27"/>
  </w:num>
  <w:num w:numId="10">
    <w:abstractNumId w:val="1"/>
  </w:num>
  <w:num w:numId="11">
    <w:abstractNumId w:val="9"/>
  </w:num>
  <w:num w:numId="12">
    <w:abstractNumId w:val="6"/>
  </w:num>
  <w:num w:numId="13">
    <w:abstractNumId w:val="33"/>
  </w:num>
  <w:num w:numId="14">
    <w:abstractNumId w:val="21"/>
  </w:num>
  <w:num w:numId="15">
    <w:abstractNumId w:val="2"/>
  </w:num>
  <w:num w:numId="16">
    <w:abstractNumId w:val="36"/>
  </w:num>
  <w:num w:numId="17">
    <w:abstractNumId w:val="26"/>
  </w:num>
  <w:num w:numId="18">
    <w:abstractNumId w:val="32"/>
  </w:num>
  <w:num w:numId="19">
    <w:abstractNumId w:val="5"/>
  </w:num>
  <w:num w:numId="20">
    <w:abstractNumId w:val="28"/>
  </w:num>
  <w:num w:numId="21">
    <w:abstractNumId w:val="39"/>
  </w:num>
  <w:num w:numId="22">
    <w:abstractNumId w:val="31"/>
  </w:num>
  <w:num w:numId="23">
    <w:abstractNumId w:val="24"/>
  </w:num>
  <w:num w:numId="24">
    <w:abstractNumId w:val="37"/>
  </w:num>
  <w:num w:numId="25">
    <w:abstractNumId w:val="0"/>
  </w:num>
  <w:num w:numId="26">
    <w:abstractNumId w:val="34"/>
  </w:num>
  <w:num w:numId="27">
    <w:abstractNumId w:val="35"/>
  </w:num>
  <w:num w:numId="28">
    <w:abstractNumId w:val="22"/>
  </w:num>
  <w:num w:numId="29">
    <w:abstractNumId w:val="18"/>
  </w:num>
  <w:num w:numId="30">
    <w:abstractNumId w:val="17"/>
  </w:num>
  <w:num w:numId="31">
    <w:abstractNumId w:val="29"/>
  </w:num>
  <w:num w:numId="32">
    <w:abstractNumId w:val="19"/>
  </w:num>
  <w:num w:numId="33">
    <w:abstractNumId w:val="14"/>
  </w:num>
  <w:num w:numId="34">
    <w:abstractNumId w:val="25"/>
  </w:num>
  <w:num w:numId="35">
    <w:abstractNumId w:val="13"/>
  </w:num>
  <w:num w:numId="36">
    <w:abstractNumId w:val="23"/>
  </w:num>
  <w:num w:numId="37">
    <w:abstractNumId w:val="11"/>
  </w:num>
  <w:num w:numId="38">
    <w:abstractNumId w:val="12"/>
  </w:num>
  <w:num w:numId="39">
    <w:abstractNumId w:val="8"/>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6C"/>
    <w:rsid w:val="000044A9"/>
    <w:rsid w:val="00004A6D"/>
    <w:rsid w:val="00010C09"/>
    <w:rsid w:val="00010F31"/>
    <w:rsid w:val="0001124C"/>
    <w:rsid w:val="00012D74"/>
    <w:rsid w:val="000168F6"/>
    <w:rsid w:val="000234DE"/>
    <w:rsid w:val="000261DD"/>
    <w:rsid w:val="00030D59"/>
    <w:rsid w:val="00032090"/>
    <w:rsid w:val="00034E4C"/>
    <w:rsid w:val="000356B1"/>
    <w:rsid w:val="00037A56"/>
    <w:rsid w:val="00043CD7"/>
    <w:rsid w:val="00051F87"/>
    <w:rsid w:val="000529D7"/>
    <w:rsid w:val="000641DE"/>
    <w:rsid w:val="00065DCC"/>
    <w:rsid w:val="00070FC0"/>
    <w:rsid w:val="00081691"/>
    <w:rsid w:val="00082D28"/>
    <w:rsid w:val="00094FF7"/>
    <w:rsid w:val="00097C15"/>
    <w:rsid w:val="000A0488"/>
    <w:rsid w:val="000A25FC"/>
    <w:rsid w:val="000C1BAC"/>
    <w:rsid w:val="000C5075"/>
    <w:rsid w:val="000F32D1"/>
    <w:rsid w:val="000F49AA"/>
    <w:rsid w:val="000F6C8D"/>
    <w:rsid w:val="00103ACB"/>
    <w:rsid w:val="00111C3A"/>
    <w:rsid w:val="00112321"/>
    <w:rsid w:val="00112ACB"/>
    <w:rsid w:val="001147D4"/>
    <w:rsid w:val="001220EB"/>
    <w:rsid w:val="001222CF"/>
    <w:rsid w:val="0012308E"/>
    <w:rsid w:val="00135ED5"/>
    <w:rsid w:val="001368B2"/>
    <w:rsid w:val="001368E6"/>
    <w:rsid w:val="00141C6D"/>
    <w:rsid w:val="001529FF"/>
    <w:rsid w:val="0015460A"/>
    <w:rsid w:val="00154797"/>
    <w:rsid w:val="00155B38"/>
    <w:rsid w:val="00156399"/>
    <w:rsid w:val="00157D6C"/>
    <w:rsid w:val="00161FEC"/>
    <w:rsid w:val="001644B5"/>
    <w:rsid w:val="00175B20"/>
    <w:rsid w:val="00177547"/>
    <w:rsid w:val="00190E1F"/>
    <w:rsid w:val="00191C23"/>
    <w:rsid w:val="001921DA"/>
    <w:rsid w:val="00192ECD"/>
    <w:rsid w:val="001943D3"/>
    <w:rsid w:val="00194AC9"/>
    <w:rsid w:val="001A3098"/>
    <w:rsid w:val="001A56E4"/>
    <w:rsid w:val="001C1D7C"/>
    <w:rsid w:val="001C23E6"/>
    <w:rsid w:val="001C7943"/>
    <w:rsid w:val="001D2702"/>
    <w:rsid w:val="001D5887"/>
    <w:rsid w:val="001D64E7"/>
    <w:rsid w:val="001D7BA7"/>
    <w:rsid w:val="001E6EEC"/>
    <w:rsid w:val="001F4166"/>
    <w:rsid w:val="00201496"/>
    <w:rsid w:val="00201E5F"/>
    <w:rsid w:val="0021017F"/>
    <w:rsid w:val="0021204C"/>
    <w:rsid w:val="00220A4C"/>
    <w:rsid w:val="002246D4"/>
    <w:rsid w:val="0023748C"/>
    <w:rsid w:val="0024246D"/>
    <w:rsid w:val="00242A04"/>
    <w:rsid w:val="00245C7C"/>
    <w:rsid w:val="0026595B"/>
    <w:rsid w:val="00274C9D"/>
    <w:rsid w:val="002752EE"/>
    <w:rsid w:val="00280875"/>
    <w:rsid w:val="00280B23"/>
    <w:rsid w:val="002907D1"/>
    <w:rsid w:val="0029209F"/>
    <w:rsid w:val="002A55CB"/>
    <w:rsid w:val="002A73BF"/>
    <w:rsid w:val="002B0DB1"/>
    <w:rsid w:val="002B4588"/>
    <w:rsid w:val="002C33CB"/>
    <w:rsid w:val="002C52BD"/>
    <w:rsid w:val="002C558A"/>
    <w:rsid w:val="002C7588"/>
    <w:rsid w:val="002D03AF"/>
    <w:rsid w:val="002D2248"/>
    <w:rsid w:val="002E62B9"/>
    <w:rsid w:val="002F3E85"/>
    <w:rsid w:val="002F6EB9"/>
    <w:rsid w:val="00301E3C"/>
    <w:rsid w:val="00303FA5"/>
    <w:rsid w:val="003175FE"/>
    <w:rsid w:val="00320BFC"/>
    <w:rsid w:val="00320C69"/>
    <w:rsid w:val="003240B2"/>
    <w:rsid w:val="003307E4"/>
    <w:rsid w:val="0033320F"/>
    <w:rsid w:val="00336ADB"/>
    <w:rsid w:val="00345AD3"/>
    <w:rsid w:val="00346CEF"/>
    <w:rsid w:val="003539F5"/>
    <w:rsid w:val="00357AAA"/>
    <w:rsid w:val="00373A1F"/>
    <w:rsid w:val="003745BB"/>
    <w:rsid w:val="00375101"/>
    <w:rsid w:val="003824F2"/>
    <w:rsid w:val="0038294F"/>
    <w:rsid w:val="00387785"/>
    <w:rsid w:val="00387F4C"/>
    <w:rsid w:val="003A43C9"/>
    <w:rsid w:val="003C3642"/>
    <w:rsid w:val="003C4C5E"/>
    <w:rsid w:val="003D337E"/>
    <w:rsid w:val="003E0193"/>
    <w:rsid w:val="003E0672"/>
    <w:rsid w:val="003E3B94"/>
    <w:rsid w:val="003F2D9A"/>
    <w:rsid w:val="003F6DF3"/>
    <w:rsid w:val="00400FBD"/>
    <w:rsid w:val="004125A6"/>
    <w:rsid w:val="00415567"/>
    <w:rsid w:val="00416B06"/>
    <w:rsid w:val="00416F41"/>
    <w:rsid w:val="0042047C"/>
    <w:rsid w:val="0042174D"/>
    <w:rsid w:val="004260CF"/>
    <w:rsid w:val="00426477"/>
    <w:rsid w:val="00426CD0"/>
    <w:rsid w:val="004349C5"/>
    <w:rsid w:val="00434C1D"/>
    <w:rsid w:val="004351F1"/>
    <w:rsid w:val="0043696B"/>
    <w:rsid w:val="00437F7A"/>
    <w:rsid w:val="00440157"/>
    <w:rsid w:val="00454CA3"/>
    <w:rsid w:val="0045678D"/>
    <w:rsid w:val="004630ED"/>
    <w:rsid w:val="00463ACD"/>
    <w:rsid w:val="004743D0"/>
    <w:rsid w:val="004828E5"/>
    <w:rsid w:val="00496AED"/>
    <w:rsid w:val="004A1B7C"/>
    <w:rsid w:val="004A5C3B"/>
    <w:rsid w:val="004B1A6D"/>
    <w:rsid w:val="004B29E0"/>
    <w:rsid w:val="004B30CB"/>
    <w:rsid w:val="004B5A37"/>
    <w:rsid w:val="004B687D"/>
    <w:rsid w:val="004C05B3"/>
    <w:rsid w:val="004D27DB"/>
    <w:rsid w:val="004D3EB8"/>
    <w:rsid w:val="004D5382"/>
    <w:rsid w:val="00504A36"/>
    <w:rsid w:val="00504DD2"/>
    <w:rsid w:val="00510D09"/>
    <w:rsid w:val="0051238A"/>
    <w:rsid w:val="005124D9"/>
    <w:rsid w:val="00514C5A"/>
    <w:rsid w:val="005255C9"/>
    <w:rsid w:val="00532408"/>
    <w:rsid w:val="005341CF"/>
    <w:rsid w:val="00535C5A"/>
    <w:rsid w:val="00543D30"/>
    <w:rsid w:val="00544579"/>
    <w:rsid w:val="00546C02"/>
    <w:rsid w:val="0054765C"/>
    <w:rsid w:val="00557E4C"/>
    <w:rsid w:val="0056403B"/>
    <w:rsid w:val="00570EFA"/>
    <w:rsid w:val="005746F1"/>
    <w:rsid w:val="00576551"/>
    <w:rsid w:val="00580809"/>
    <w:rsid w:val="00580B12"/>
    <w:rsid w:val="00580D3D"/>
    <w:rsid w:val="00587764"/>
    <w:rsid w:val="00591352"/>
    <w:rsid w:val="00595A94"/>
    <w:rsid w:val="00596882"/>
    <w:rsid w:val="005A302E"/>
    <w:rsid w:val="005B1716"/>
    <w:rsid w:val="005B378C"/>
    <w:rsid w:val="005C5B1C"/>
    <w:rsid w:val="005E35FB"/>
    <w:rsid w:val="005E3EA8"/>
    <w:rsid w:val="005F1A6E"/>
    <w:rsid w:val="005F5E79"/>
    <w:rsid w:val="006135A6"/>
    <w:rsid w:val="00614363"/>
    <w:rsid w:val="00614AED"/>
    <w:rsid w:val="00621D7A"/>
    <w:rsid w:val="0062609F"/>
    <w:rsid w:val="00627BD7"/>
    <w:rsid w:val="00633469"/>
    <w:rsid w:val="006347BB"/>
    <w:rsid w:val="00637314"/>
    <w:rsid w:val="006468F5"/>
    <w:rsid w:val="006609B3"/>
    <w:rsid w:val="00662AB5"/>
    <w:rsid w:val="00662FF8"/>
    <w:rsid w:val="00672F31"/>
    <w:rsid w:val="00682906"/>
    <w:rsid w:val="00683F8F"/>
    <w:rsid w:val="00684C40"/>
    <w:rsid w:val="006969C8"/>
    <w:rsid w:val="006A61DA"/>
    <w:rsid w:val="006B07A7"/>
    <w:rsid w:val="006B52BE"/>
    <w:rsid w:val="006C1D31"/>
    <w:rsid w:val="006D3C89"/>
    <w:rsid w:val="006D496C"/>
    <w:rsid w:val="006D5E44"/>
    <w:rsid w:val="006E1CAC"/>
    <w:rsid w:val="006E4D4A"/>
    <w:rsid w:val="006F68DB"/>
    <w:rsid w:val="006F74FB"/>
    <w:rsid w:val="007014AB"/>
    <w:rsid w:val="00701BAA"/>
    <w:rsid w:val="007164E1"/>
    <w:rsid w:val="00721455"/>
    <w:rsid w:val="007221F5"/>
    <w:rsid w:val="00730121"/>
    <w:rsid w:val="00731D05"/>
    <w:rsid w:val="00736BE1"/>
    <w:rsid w:val="0076165A"/>
    <w:rsid w:val="00765FA0"/>
    <w:rsid w:val="007806E8"/>
    <w:rsid w:val="00792E70"/>
    <w:rsid w:val="007930AE"/>
    <w:rsid w:val="0079485D"/>
    <w:rsid w:val="007A016C"/>
    <w:rsid w:val="007A16C0"/>
    <w:rsid w:val="007A74F5"/>
    <w:rsid w:val="007C4D71"/>
    <w:rsid w:val="007C5A78"/>
    <w:rsid w:val="007C67C9"/>
    <w:rsid w:val="007D67FE"/>
    <w:rsid w:val="007D6A5A"/>
    <w:rsid w:val="007E0E76"/>
    <w:rsid w:val="007E4591"/>
    <w:rsid w:val="007E4D64"/>
    <w:rsid w:val="007F00E4"/>
    <w:rsid w:val="008128C6"/>
    <w:rsid w:val="00812E52"/>
    <w:rsid w:val="00816A53"/>
    <w:rsid w:val="00820C1C"/>
    <w:rsid w:val="00821997"/>
    <w:rsid w:val="0082736F"/>
    <w:rsid w:val="00835DD4"/>
    <w:rsid w:val="00836957"/>
    <w:rsid w:val="0084093E"/>
    <w:rsid w:val="00863693"/>
    <w:rsid w:val="00882BBD"/>
    <w:rsid w:val="00887035"/>
    <w:rsid w:val="008922C7"/>
    <w:rsid w:val="008B0555"/>
    <w:rsid w:val="008B0667"/>
    <w:rsid w:val="008B0CCF"/>
    <w:rsid w:val="008B0D15"/>
    <w:rsid w:val="008B12CD"/>
    <w:rsid w:val="008B392E"/>
    <w:rsid w:val="008D0EEC"/>
    <w:rsid w:val="008D13A5"/>
    <w:rsid w:val="008D4A99"/>
    <w:rsid w:val="008E4BB0"/>
    <w:rsid w:val="008F30E8"/>
    <w:rsid w:val="008F3D3F"/>
    <w:rsid w:val="00905C73"/>
    <w:rsid w:val="00906A1F"/>
    <w:rsid w:val="00911B99"/>
    <w:rsid w:val="0091490C"/>
    <w:rsid w:val="00915319"/>
    <w:rsid w:val="00924AFC"/>
    <w:rsid w:val="00931EA3"/>
    <w:rsid w:val="009340BC"/>
    <w:rsid w:val="00936DCD"/>
    <w:rsid w:val="009401BF"/>
    <w:rsid w:val="0094571C"/>
    <w:rsid w:val="00955540"/>
    <w:rsid w:val="00957667"/>
    <w:rsid w:val="00962857"/>
    <w:rsid w:val="00962E15"/>
    <w:rsid w:val="00964A9B"/>
    <w:rsid w:val="0096559F"/>
    <w:rsid w:val="009661FA"/>
    <w:rsid w:val="00974955"/>
    <w:rsid w:val="00980D5A"/>
    <w:rsid w:val="00980FFD"/>
    <w:rsid w:val="00981539"/>
    <w:rsid w:val="00982596"/>
    <w:rsid w:val="00984338"/>
    <w:rsid w:val="00990492"/>
    <w:rsid w:val="00994A22"/>
    <w:rsid w:val="00995419"/>
    <w:rsid w:val="009A006F"/>
    <w:rsid w:val="009A6E0A"/>
    <w:rsid w:val="009A7AAE"/>
    <w:rsid w:val="009B2690"/>
    <w:rsid w:val="009B2BF2"/>
    <w:rsid w:val="009B2FE1"/>
    <w:rsid w:val="009C1555"/>
    <w:rsid w:val="009D0075"/>
    <w:rsid w:val="009D581F"/>
    <w:rsid w:val="009D6B32"/>
    <w:rsid w:val="009D6B39"/>
    <w:rsid w:val="009E13D2"/>
    <w:rsid w:val="009E4B20"/>
    <w:rsid w:val="00A04D71"/>
    <w:rsid w:val="00A138EA"/>
    <w:rsid w:val="00A20214"/>
    <w:rsid w:val="00A215EE"/>
    <w:rsid w:val="00A25DD3"/>
    <w:rsid w:val="00A31F7A"/>
    <w:rsid w:val="00A37747"/>
    <w:rsid w:val="00A4683A"/>
    <w:rsid w:val="00A47C58"/>
    <w:rsid w:val="00A61C7C"/>
    <w:rsid w:val="00A65175"/>
    <w:rsid w:val="00A71915"/>
    <w:rsid w:val="00A720A4"/>
    <w:rsid w:val="00A74B2F"/>
    <w:rsid w:val="00A75B87"/>
    <w:rsid w:val="00A81DF9"/>
    <w:rsid w:val="00A8383A"/>
    <w:rsid w:val="00A925E7"/>
    <w:rsid w:val="00A9437C"/>
    <w:rsid w:val="00AA00C3"/>
    <w:rsid w:val="00AB3881"/>
    <w:rsid w:val="00AB4A48"/>
    <w:rsid w:val="00AB76A7"/>
    <w:rsid w:val="00AC3233"/>
    <w:rsid w:val="00AC7F87"/>
    <w:rsid w:val="00AD26C1"/>
    <w:rsid w:val="00AE03C2"/>
    <w:rsid w:val="00AE1EA9"/>
    <w:rsid w:val="00AE2FC7"/>
    <w:rsid w:val="00AE556D"/>
    <w:rsid w:val="00AE6EA6"/>
    <w:rsid w:val="00AE7608"/>
    <w:rsid w:val="00AF13E3"/>
    <w:rsid w:val="00AF6542"/>
    <w:rsid w:val="00B01A2B"/>
    <w:rsid w:val="00B100A6"/>
    <w:rsid w:val="00B11C7A"/>
    <w:rsid w:val="00B1337B"/>
    <w:rsid w:val="00B137F8"/>
    <w:rsid w:val="00B147F8"/>
    <w:rsid w:val="00B2136F"/>
    <w:rsid w:val="00B23396"/>
    <w:rsid w:val="00B23CCC"/>
    <w:rsid w:val="00B23F29"/>
    <w:rsid w:val="00B266F3"/>
    <w:rsid w:val="00B318FD"/>
    <w:rsid w:val="00B32F8D"/>
    <w:rsid w:val="00B37776"/>
    <w:rsid w:val="00B43DAB"/>
    <w:rsid w:val="00B45218"/>
    <w:rsid w:val="00B61590"/>
    <w:rsid w:val="00B64BEC"/>
    <w:rsid w:val="00B737F8"/>
    <w:rsid w:val="00B73A1F"/>
    <w:rsid w:val="00B759AC"/>
    <w:rsid w:val="00B7655A"/>
    <w:rsid w:val="00B86722"/>
    <w:rsid w:val="00BA0385"/>
    <w:rsid w:val="00BA0629"/>
    <w:rsid w:val="00BA33A6"/>
    <w:rsid w:val="00BA7547"/>
    <w:rsid w:val="00BB0957"/>
    <w:rsid w:val="00BC0F2E"/>
    <w:rsid w:val="00BC4AB8"/>
    <w:rsid w:val="00BD2AF2"/>
    <w:rsid w:val="00BD7AA8"/>
    <w:rsid w:val="00BE26FD"/>
    <w:rsid w:val="00BF22C3"/>
    <w:rsid w:val="00C03430"/>
    <w:rsid w:val="00C04103"/>
    <w:rsid w:val="00C05C86"/>
    <w:rsid w:val="00C05FB8"/>
    <w:rsid w:val="00C11FBB"/>
    <w:rsid w:val="00C13A4D"/>
    <w:rsid w:val="00C21E83"/>
    <w:rsid w:val="00C26BEF"/>
    <w:rsid w:val="00C34FF6"/>
    <w:rsid w:val="00C402EF"/>
    <w:rsid w:val="00C46417"/>
    <w:rsid w:val="00C46842"/>
    <w:rsid w:val="00C47858"/>
    <w:rsid w:val="00C60FE6"/>
    <w:rsid w:val="00C612B8"/>
    <w:rsid w:val="00C61683"/>
    <w:rsid w:val="00C634AF"/>
    <w:rsid w:val="00C6463B"/>
    <w:rsid w:val="00C65437"/>
    <w:rsid w:val="00C66915"/>
    <w:rsid w:val="00C67972"/>
    <w:rsid w:val="00C71EF1"/>
    <w:rsid w:val="00C74539"/>
    <w:rsid w:val="00C77BA5"/>
    <w:rsid w:val="00C82295"/>
    <w:rsid w:val="00C84659"/>
    <w:rsid w:val="00C910F8"/>
    <w:rsid w:val="00C93933"/>
    <w:rsid w:val="00C940B4"/>
    <w:rsid w:val="00CA029F"/>
    <w:rsid w:val="00CA3591"/>
    <w:rsid w:val="00CA4FAB"/>
    <w:rsid w:val="00CA5B12"/>
    <w:rsid w:val="00CC257F"/>
    <w:rsid w:val="00CD363F"/>
    <w:rsid w:val="00CD7C1D"/>
    <w:rsid w:val="00CE1ED6"/>
    <w:rsid w:val="00CE3EF1"/>
    <w:rsid w:val="00CE54E2"/>
    <w:rsid w:val="00CE6DAF"/>
    <w:rsid w:val="00D0054D"/>
    <w:rsid w:val="00D05518"/>
    <w:rsid w:val="00D058F0"/>
    <w:rsid w:val="00D120C4"/>
    <w:rsid w:val="00D17B4D"/>
    <w:rsid w:val="00D2013B"/>
    <w:rsid w:val="00D258F4"/>
    <w:rsid w:val="00D274AA"/>
    <w:rsid w:val="00D303AC"/>
    <w:rsid w:val="00D31BD8"/>
    <w:rsid w:val="00D32765"/>
    <w:rsid w:val="00D32D0E"/>
    <w:rsid w:val="00D34484"/>
    <w:rsid w:val="00D35AE2"/>
    <w:rsid w:val="00D41478"/>
    <w:rsid w:val="00D450AD"/>
    <w:rsid w:val="00D53A5E"/>
    <w:rsid w:val="00D5590C"/>
    <w:rsid w:val="00D63051"/>
    <w:rsid w:val="00D718EB"/>
    <w:rsid w:val="00D84466"/>
    <w:rsid w:val="00D84551"/>
    <w:rsid w:val="00D84FF2"/>
    <w:rsid w:val="00D85E10"/>
    <w:rsid w:val="00D91059"/>
    <w:rsid w:val="00D91BA4"/>
    <w:rsid w:val="00D92C85"/>
    <w:rsid w:val="00DA28B8"/>
    <w:rsid w:val="00DA3403"/>
    <w:rsid w:val="00DB0554"/>
    <w:rsid w:val="00DB36FE"/>
    <w:rsid w:val="00DB61FC"/>
    <w:rsid w:val="00DC46B2"/>
    <w:rsid w:val="00DD042F"/>
    <w:rsid w:val="00DD691A"/>
    <w:rsid w:val="00DF0611"/>
    <w:rsid w:val="00DF0976"/>
    <w:rsid w:val="00DF2440"/>
    <w:rsid w:val="00DF3DAD"/>
    <w:rsid w:val="00DF5787"/>
    <w:rsid w:val="00E02341"/>
    <w:rsid w:val="00E0476B"/>
    <w:rsid w:val="00E10F10"/>
    <w:rsid w:val="00E15A74"/>
    <w:rsid w:val="00E17254"/>
    <w:rsid w:val="00E258D4"/>
    <w:rsid w:val="00E31399"/>
    <w:rsid w:val="00E318DC"/>
    <w:rsid w:val="00E31BE0"/>
    <w:rsid w:val="00E32365"/>
    <w:rsid w:val="00E41406"/>
    <w:rsid w:val="00E429C5"/>
    <w:rsid w:val="00E5069D"/>
    <w:rsid w:val="00E77518"/>
    <w:rsid w:val="00E902FB"/>
    <w:rsid w:val="00E90593"/>
    <w:rsid w:val="00E95CE9"/>
    <w:rsid w:val="00E9717E"/>
    <w:rsid w:val="00EA1019"/>
    <w:rsid w:val="00EA620B"/>
    <w:rsid w:val="00EB1E1B"/>
    <w:rsid w:val="00EB2ACC"/>
    <w:rsid w:val="00EB650F"/>
    <w:rsid w:val="00EC2AFC"/>
    <w:rsid w:val="00EC6628"/>
    <w:rsid w:val="00ED3964"/>
    <w:rsid w:val="00ED6774"/>
    <w:rsid w:val="00EE3BE0"/>
    <w:rsid w:val="00EE3BF4"/>
    <w:rsid w:val="00EE4D79"/>
    <w:rsid w:val="00EE7886"/>
    <w:rsid w:val="00EF0046"/>
    <w:rsid w:val="00EF1A1B"/>
    <w:rsid w:val="00EF28EE"/>
    <w:rsid w:val="00EF42B3"/>
    <w:rsid w:val="00EF6036"/>
    <w:rsid w:val="00F02B87"/>
    <w:rsid w:val="00F030E0"/>
    <w:rsid w:val="00F106F8"/>
    <w:rsid w:val="00F1550E"/>
    <w:rsid w:val="00F22271"/>
    <w:rsid w:val="00F224E5"/>
    <w:rsid w:val="00F22B0C"/>
    <w:rsid w:val="00F34E05"/>
    <w:rsid w:val="00F401B2"/>
    <w:rsid w:val="00F4099F"/>
    <w:rsid w:val="00F436CB"/>
    <w:rsid w:val="00F5026F"/>
    <w:rsid w:val="00F53F79"/>
    <w:rsid w:val="00F5797C"/>
    <w:rsid w:val="00F75766"/>
    <w:rsid w:val="00F838AE"/>
    <w:rsid w:val="00F96287"/>
    <w:rsid w:val="00FA0586"/>
    <w:rsid w:val="00FA4071"/>
    <w:rsid w:val="00FB375A"/>
    <w:rsid w:val="00FB414B"/>
    <w:rsid w:val="00FC0C50"/>
    <w:rsid w:val="00FC75D7"/>
    <w:rsid w:val="00FD3E2F"/>
    <w:rsid w:val="00FD68A5"/>
    <w:rsid w:val="00FF09D1"/>
    <w:rsid w:val="00FF11CC"/>
    <w:rsid w:val="00FF6076"/>
    <w:rsid w:val="00FF7A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B41684-C601-488D-8B36-32DF74D7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940B4"/>
    <w:pPr>
      <w:spacing w:after="160" w:line="259" w:lineRule="auto"/>
    </w:pPr>
  </w:style>
  <w:style w:type="paragraph" w:styleId="Nadpis1">
    <w:name w:val="heading 1"/>
    <w:basedOn w:val="Normln"/>
    <w:next w:val="Normln"/>
    <w:link w:val="Nadpis1Char"/>
    <w:uiPriority w:val="9"/>
    <w:qFormat/>
    <w:rsid w:val="00190E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1222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F1550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356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356B1"/>
    <w:rPr>
      <w:rFonts w:ascii="Tahoma" w:hAnsi="Tahoma" w:cs="Tahoma"/>
      <w:sz w:val="16"/>
      <w:szCs w:val="16"/>
    </w:rPr>
  </w:style>
  <w:style w:type="character" w:styleId="Hypertextovodkaz">
    <w:name w:val="Hyperlink"/>
    <w:basedOn w:val="Standardnpsmoodstavce"/>
    <w:uiPriority w:val="99"/>
    <w:unhideWhenUsed/>
    <w:rsid w:val="00C47858"/>
    <w:rPr>
      <w:color w:val="0000FF" w:themeColor="hyperlink"/>
      <w:u w:val="single"/>
    </w:rPr>
  </w:style>
  <w:style w:type="character" w:styleId="Zdraznn">
    <w:name w:val="Emphasis"/>
    <w:basedOn w:val="Standardnpsmoodstavce"/>
    <w:uiPriority w:val="20"/>
    <w:qFormat/>
    <w:rsid w:val="002B0DB1"/>
    <w:rPr>
      <w:b/>
      <w:bCs/>
      <w:i w:val="0"/>
      <w:iCs w:val="0"/>
    </w:rPr>
  </w:style>
  <w:style w:type="paragraph" w:styleId="Odstavecseseznamem">
    <w:name w:val="List Paragraph"/>
    <w:basedOn w:val="Normln"/>
    <w:uiPriority w:val="34"/>
    <w:qFormat/>
    <w:rsid w:val="00280B23"/>
    <w:pPr>
      <w:ind w:left="720"/>
      <w:contextualSpacing/>
    </w:pPr>
  </w:style>
  <w:style w:type="character" w:styleId="Siln">
    <w:name w:val="Strong"/>
    <w:basedOn w:val="Standardnpsmoodstavce"/>
    <w:uiPriority w:val="22"/>
    <w:qFormat/>
    <w:rsid w:val="00B37776"/>
    <w:rPr>
      <w:b/>
      <w:bCs/>
    </w:rPr>
  </w:style>
  <w:style w:type="character" w:customStyle="1" w:styleId="Nadpis3Char">
    <w:name w:val="Nadpis 3 Char"/>
    <w:basedOn w:val="Standardnpsmoodstavce"/>
    <w:link w:val="Nadpis3"/>
    <w:uiPriority w:val="9"/>
    <w:rsid w:val="00F1550E"/>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F1550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1222CF"/>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190E1F"/>
    <w:rPr>
      <w:rFonts w:asciiTheme="majorHAnsi" w:eastAsiaTheme="majorEastAsia" w:hAnsiTheme="majorHAnsi" w:cstheme="majorBidi"/>
      <w:color w:val="365F91" w:themeColor="accent1" w:themeShade="BF"/>
      <w:sz w:val="32"/>
      <w:szCs w:val="32"/>
    </w:rPr>
  </w:style>
  <w:style w:type="character" w:customStyle="1" w:styleId="h1a">
    <w:name w:val="h1a"/>
    <w:basedOn w:val="Standardnpsmoodstavce"/>
    <w:rsid w:val="00190E1F"/>
  </w:style>
  <w:style w:type="paragraph" w:customStyle="1" w:styleId="Default">
    <w:name w:val="Default"/>
    <w:rsid w:val="003C4C5E"/>
    <w:pPr>
      <w:autoSpaceDE w:val="0"/>
      <w:autoSpaceDN w:val="0"/>
      <w:adjustRightInd w:val="0"/>
      <w:spacing w:after="0" w:line="240" w:lineRule="auto"/>
    </w:pPr>
    <w:rPr>
      <w:rFonts w:ascii="Open Sans" w:hAnsi="Open Sans" w:cs="Open Sans"/>
      <w:color w:val="000000"/>
      <w:sz w:val="24"/>
      <w:szCs w:val="24"/>
    </w:rPr>
  </w:style>
  <w:style w:type="paragraph" w:styleId="Zhlav">
    <w:name w:val="header"/>
    <w:basedOn w:val="Normln"/>
    <w:link w:val="ZhlavChar"/>
    <w:uiPriority w:val="99"/>
    <w:unhideWhenUsed/>
    <w:rsid w:val="000F6C8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6C8D"/>
  </w:style>
  <w:style w:type="paragraph" w:styleId="Zpat">
    <w:name w:val="footer"/>
    <w:basedOn w:val="Normln"/>
    <w:link w:val="ZpatChar"/>
    <w:uiPriority w:val="99"/>
    <w:unhideWhenUsed/>
    <w:rsid w:val="000F6C8D"/>
    <w:pPr>
      <w:tabs>
        <w:tab w:val="center" w:pos="4536"/>
        <w:tab w:val="right" w:pos="9072"/>
      </w:tabs>
      <w:spacing w:after="0" w:line="240" w:lineRule="auto"/>
    </w:pPr>
  </w:style>
  <w:style w:type="character" w:customStyle="1" w:styleId="ZpatChar">
    <w:name w:val="Zápatí Char"/>
    <w:basedOn w:val="Standardnpsmoodstavce"/>
    <w:link w:val="Zpat"/>
    <w:uiPriority w:val="99"/>
    <w:rsid w:val="000F6C8D"/>
  </w:style>
  <w:style w:type="paragraph" w:customStyle="1" w:styleId="perex">
    <w:name w:val="perex"/>
    <w:basedOn w:val="Normln"/>
    <w:rsid w:val="00EA620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235728">
      <w:bodyDiv w:val="1"/>
      <w:marLeft w:val="0"/>
      <w:marRight w:val="0"/>
      <w:marTop w:val="0"/>
      <w:marBottom w:val="0"/>
      <w:divBdr>
        <w:top w:val="none" w:sz="0" w:space="0" w:color="auto"/>
        <w:left w:val="none" w:sz="0" w:space="0" w:color="auto"/>
        <w:bottom w:val="none" w:sz="0" w:space="0" w:color="auto"/>
        <w:right w:val="none" w:sz="0" w:space="0" w:color="auto"/>
      </w:divBdr>
    </w:div>
    <w:div w:id="411396893">
      <w:bodyDiv w:val="1"/>
      <w:marLeft w:val="0"/>
      <w:marRight w:val="0"/>
      <w:marTop w:val="0"/>
      <w:marBottom w:val="0"/>
      <w:divBdr>
        <w:top w:val="none" w:sz="0" w:space="0" w:color="auto"/>
        <w:left w:val="none" w:sz="0" w:space="0" w:color="auto"/>
        <w:bottom w:val="none" w:sz="0" w:space="0" w:color="auto"/>
        <w:right w:val="none" w:sz="0" w:space="0" w:color="auto"/>
      </w:divBdr>
    </w:div>
    <w:div w:id="467011313">
      <w:bodyDiv w:val="1"/>
      <w:marLeft w:val="0"/>
      <w:marRight w:val="0"/>
      <w:marTop w:val="0"/>
      <w:marBottom w:val="0"/>
      <w:divBdr>
        <w:top w:val="none" w:sz="0" w:space="0" w:color="auto"/>
        <w:left w:val="none" w:sz="0" w:space="0" w:color="auto"/>
        <w:bottom w:val="none" w:sz="0" w:space="0" w:color="auto"/>
        <w:right w:val="none" w:sz="0" w:space="0" w:color="auto"/>
      </w:divBdr>
    </w:div>
    <w:div w:id="688914601">
      <w:bodyDiv w:val="1"/>
      <w:marLeft w:val="0"/>
      <w:marRight w:val="0"/>
      <w:marTop w:val="0"/>
      <w:marBottom w:val="0"/>
      <w:divBdr>
        <w:top w:val="none" w:sz="0" w:space="0" w:color="auto"/>
        <w:left w:val="none" w:sz="0" w:space="0" w:color="auto"/>
        <w:bottom w:val="none" w:sz="0" w:space="0" w:color="auto"/>
        <w:right w:val="none" w:sz="0" w:space="0" w:color="auto"/>
      </w:divBdr>
    </w:div>
    <w:div w:id="697392949">
      <w:bodyDiv w:val="1"/>
      <w:marLeft w:val="0"/>
      <w:marRight w:val="0"/>
      <w:marTop w:val="0"/>
      <w:marBottom w:val="0"/>
      <w:divBdr>
        <w:top w:val="none" w:sz="0" w:space="0" w:color="auto"/>
        <w:left w:val="none" w:sz="0" w:space="0" w:color="auto"/>
        <w:bottom w:val="none" w:sz="0" w:space="0" w:color="auto"/>
        <w:right w:val="none" w:sz="0" w:space="0" w:color="auto"/>
      </w:divBdr>
    </w:div>
    <w:div w:id="736244682">
      <w:bodyDiv w:val="1"/>
      <w:marLeft w:val="0"/>
      <w:marRight w:val="0"/>
      <w:marTop w:val="0"/>
      <w:marBottom w:val="0"/>
      <w:divBdr>
        <w:top w:val="none" w:sz="0" w:space="0" w:color="auto"/>
        <w:left w:val="none" w:sz="0" w:space="0" w:color="auto"/>
        <w:bottom w:val="none" w:sz="0" w:space="0" w:color="auto"/>
        <w:right w:val="none" w:sz="0" w:space="0" w:color="auto"/>
      </w:divBdr>
      <w:divsChild>
        <w:div w:id="234777850">
          <w:marLeft w:val="0"/>
          <w:marRight w:val="0"/>
          <w:marTop w:val="0"/>
          <w:marBottom w:val="0"/>
          <w:divBdr>
            <w:top w:val="none" w:sz="0" w:space="0" w:color="auto"/>
            <w:left w:val="none" w:sz="0" w:space="0" w:color="auto"/>
            <w:bottom w:val="none" w:sz="0" w:space="0" w:color="auto"/>
            <w:right w:val="none" w:sz="0" w:space="0" w:color="auto"/>
          </w:divBdr>
        </w:div>
        <w:div w:id="1735857428">
          <w:marLeft w:val="0"/>
          <w:marRight w:val="0"/>
          <w:marTop w:val="0"/>
          <w:marBottom w:val="0"/>
          <w:divBdr>
            <w:top w:val="none" w:sz="0" w:space="0" w:color="auto"/>
            <w:left w:val="none" w:sz="0" w:space="0" w:color="auto"/>
            <w:bottom w:val="none" w:sz="0" w:space="0" w:color="auto"/>
            <w:right w:val="none" w:sz="0" w:space="0" w:color="auto"/>
          </w:divBdr>
        </w:div>
        <w:div w:id="1223910685">
          <w:marLeft w:val="0"/>
          <w:marRight w:val="0"/>
          <w:marTop w:val="0"/>
          <w:marBottom w:val="0"/>
          <w:divBdr>
            <w:top w:val="none" w:sz="0" w:space="0" w:color="auto"/>
            <w:left w:val="none" w:sz="0" w:space="0" w:color="auto"/>
            <w:bottom w:val="none" w:sz="0" w:space="0" w:color="auto"/>
            <w:right w:val="none" w:sz="0" w:space="0" w:color="auto"/>
          </w:divBdr>
        </w:div>
      </w:divsChild>
    </w:div>
    <w:div w:id="826945855">
      <w:bodyDiv w:val="1"/>
      <w:marLeft w:val="0"/>
      <w:marRight w:val="0"/>
      <w:marTop w:val="0"/>
      <w:marBottom w:val="0"/>
      <w:divBdr>
        <w:top w:val="none" w:sz="0" w:space="0" w:color="auto"/>
        <w:left w:val="none" w:sz="0" w:space="0" w:color="auto"/>
        <w:bottom w:val="none" w:sz="0" w:space="0" w:color="auto"/>
        <w:right w:val="none" w:sz="0" w:space="0" w:color="auto"/>
      </w:divBdr>
    </w:div>
    <w:div w:id="937754834">
      <w:bodyDiv w:val="1"/>
      <w:marLeft w:val="0"/>
      <w:marRight w:val="0"/>
      <w:marTop w:val="0"/>
      <w:marBottom w:val="0"/>
      <w:divBdr>
        <w:top w:val="none" w:sz="0" w:space="0" w:color="auto"/>
        <w:left w:val="none" w:sz="0" w:space="0" w:color="auto"/>
        <w:bottom w:val="none" w:sz="0" w:space="0" w:color="auto"/>
        <w:right w:val="none" w:sz="0" w:space="0" w:color="auto"/>
      </w:divBdr>
    </w:div>
    <w:div w:id="946472048">
      <w:bodyDiv w:val="1"/>
      <w:marLeft w:val="0"/>
      <w:marRight w:val="0"/>
      <w:marTop w:val="0"/>
      <w:marBottom w:val="0"/>
      <w:divBdr>
        <w:top w:val="none" w:sz="0" w:space="0" w:color="auto"/>
        <w:left w:val="none" w:sz="0" w:space="0" w:color="auto"/>
        <w:bottom w:val="none" w:sz="0" w:space="0" w:color="auto"/>
        <w:right w:val="none" w:sz="0" w:space="0" w:color="auto"/>
      </w:divBdr>
    </w:div>
    <w:div w:id="949436006">
      <w:bodyDiv w:val="1"/>
      <w:marLeft w:val="0"/>
      <w:marRight w:val="0"/>
      <w:marTop w:val="0"/>
      <w:marBottom w:val="0"/>
      <w:divBdr>
        <w:top w:val="none" w:sz="0" w:space="0" w:color="auto"/>
        <w:left w:val="none" w:sz="0" w:space="0" w:color="auto"/>
        <w:bottom w:val="none" w:sz="0" w:space="0" w:color="auto"/>
        <w:right w:val="none" w:sz="0" w:space="0" w:color="auto"/>
      </w:divBdr>
    </w:div>
    <w:div w:id="955603607">
      <w:bodyDiv w:val="1"/>
      <w:marLeft w:val="0"/>
      <w:marRight w:val="0"/>
      <w:marTop w:val="0"/>
      <w:marBottom w:val="0"/>
      <w:divBdr>
        <w:top w:val="none" w:sz="0" w:space="0" w:color="auto"/>
        <w:left w:val="none" w:sz="0" w:space="0" w:color="auto"/>
        <w:bottom w:val="none" w:sz="0" w:space="0" w:color="auto"/>
        <w:right w:val="none" w:sz="0" w:space="0" w:color="auto"/>
      </w:divBdr>
    </w:div>
    <w:div w:id="962733489">
      <w:bodyDiv w:val="1"/>
      <w:marLeft w:val="0"/>
      <w:marRight w:val="0"/>
      <w:marTop w:val="0"/>
      <w:marBottom w:val="0"/>
      <w:divBdr>
        <w:top w:val="none" w:sz="0" w:space="0" w:color="auto"/>
        <w:left w:val="none" w:sz="0" w:space="0" w:color="auto"/>
        <w:bottom w:val="none" w:sz="0" w:space="0" w:color="auto"/>
        <w:right w:val="none" w:sz="0" w:space="0" w:color="auto"/>
      </w:divBdr>
    </w:div>
    <w:div w:id="967666750">
      <w:bodyDiv w:val="1"/>
      <w:marLeft w:val="0"/>
      <w:marRight w:val="0"/>
      <w:marTop w:val="0"/>
      <w:marBottom w:val="0"/>
      <w:divBdr>
        <w:top w:val="none" w:sz="0" w:space="0" w:color="auto"/>
        <w:left w:val="none" w:sz="0" w:space="0" w:color="auto"/>
        <w:bottom w:val="none" w:sz="0" w:space="0" w:color="auto"/>
        <w:right w:val="none" w:sz="0" w:space="0" w:color="auto"/>
      </w:divBdr>
    </w:div>
    <w:div w:id="1274749717">
      <w:bodyDiv w:val="1"/>
      <w:marLeft w:val="0"/>
      <w:marRight w:val="0"/>
      <w:marTop w:val="0"/>
      <w:marBottom w:val="0"/>
      <w:divBdr>
        <w:top w:val="none" w:sz="0" w:space="0" w:color="auto"/>
        <w:left w:val="none" w:sz="0" w:space="0" w:color="auto"/>
        <w:bottom w:val="none" w:sz="0" w:space="0" w:color="auto"/>
        <w:right w:val="none" w:sz="0" w:space="0" w:color="auto"/>
      </w:divBdr>
    </w:div>
    <w:div w:id="1454589567">
      <w:bodyDiv w:val="1"/>
      <w:marLeft w:val="0"/>
      <w:marRight w:val="0"/>
      <w:marTop w:val="0"/>
      <w:marBottom w:val="0"/>
      <w:divBdr>
        <w:top w:val="none" w:sz="0" w:space="0" w:color="auto"/>
        <w:left w:val="none" w:sz="0" w:space="0" w:color="auto"/>
        <w:bottom w:val="none" w:sz="0" w:space="0" w:color="auto"/>
        <w:right w:val="none" w:sz="0" w:space="0" w:color="auto"/>
      </w:divBdr>
    </w:div>
    <w:div w:id="1463812206">
      <w:bodyDiv w:val="1"/>
      <w:marLeft w:val="0"/>
      <w:marRight w:val="0"/>
      <w:marTop w:val="0"/>
      <w:marBottom w:val="0"/>
      <w:divBdr>
        <w:top w:val="none" w:sz="0" w:space="0" w:color="auto"/>
        <w:left w:val="none" w:sz="0" w:space="0" w:color="auto"/>
        <w:bottom w:val="none" w:sz="0" w:space="0" w:color="auto"/>
        <w:right w:val="none" w:sz="0" w:space="0" w:color="auto"/>
      </w:divBdr>
    </w:div>
    <w:div w:id="1682857761">
      <w:bodyDiv w:val="1"/>
      <w:marLeft w:val="0"/>
      <w:marRight w:val="0"/>
      <w:marTop w:val="0"/>
      <w:marBottom w:val="0"/>
      <w:divBdr>
        <w:top w:val="none" w:sz="0" w:space="0" w:color="auto"/>
        <w:left w:val="none" w:sz="0" w:space="0" w:color="auto"/>
        <w:bottom w:val="none" w:sz="0" w:space="0" w:color="auto"/>
        <w:right w:val="none" w:sz="0" w:space="0" w:color="auto"/>
      </w:divBdr>
    </w:div>
    <w:div w:id="1770000354">
      <w:bodyDiv w:val="1"/>
      <w:marLeft w:val="0"/>
      <w:marRight w:val="0"/>
      <w:marTop w:val="0"/>
      <w:marBottom w:val="0"/>
      <w:divBdr>
        <w:top w:val="none" w:sz="0" w:space="0" w:color="auto"/>
        <w:left w:val="none" w:sz="0" w:space="0" w:color="auto"/>
        <w:bottom w:val="none" w:sz="0" w:space="0" w:color="auto"/>
        <w:right w:val="none" w:sz="0" w:space="0" w:color="auto"/>
      </w:divBdr>
    </w:div>
    <w:div w:id="1911842784">
      <w:bodyDiv w:val="1"/>
      <w:marLeft w:val="0"/>
      <w:marRight w:val="0"/>
      <w:marTop w:val="0"/>
      <w:marBottom w:val="0"/>
      <w:divBdr>
        <w:top w:val="none" w:sz="0" w:space="0" w:color="auto"/>
        <w:left w:val="none" w:sz="0" w:space="0" w:color="auto"/>
        <w:bottom w:val="none" w:sz="0" w:space="0" w:color="auto"/>
        <w:right w:val="none" w:sz="0" w:space="0" w:color="auto"/>
      </w:divBdr>
    </w:div>
    <w:div w:id="197787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an.ka@slezskadiakonie.cz"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sa=i&amp;rct=j&amp;q=&amp;esrc=s&amp;source=images&amp;cd=&amp;cad=rja&amp;uact=8&amp;ved=2ahUKEwj76uaF3sXaAhWGWxQKHSU3C7UQjRx6BAgAEAU&amp;url=https://pixers.pl/fototapety/paragraf-smieszne-symbol-prawa-54788590&amp;psig=AOvVaw1HUY2XPFJh3kw0R6ypYTQr&amp;ust=152420649676688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obcan.ka2@slezskadiakonie.cz" TargetMode="External"/><Relationship Id="rId14" Type="http://schemas.microsoft.com/office/2007/relationships/hdphoto" Target="media/hdphoto1.wdp"/></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41D2C-2F0E-4573-96AE-322FE453B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3960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Občanská poradna</dc:creator>
  <cp:lastModifiedBy>Pohoda 3</cp:lastModifiedBy>
  <cp:revision>2</cp:revision>
  <cp:lastPrinted>2023-08-16T06:00:00Z</cp:lastPrinted>
  <dcterms:created xsi:type="dcterms:W3CDTF">2025-01-15T05:14:00Z</dcterms:created>
  <dcterms:modified xsi:type="dcterms:W3CDTF">2025-01-15T05:14:00Z</dcterms:modified>
</cp:coreProperties>
</file>