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after="12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Cíle služby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2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Azylové bydlení, tréninkové bydlení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3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Cílem poskytování služby je stabilizovat sociální situaci klientů a podporovat je při znovuzačlenění se do společnosti a na trh práce. </w:t>
      </w:r>
    </w:p>
    <w:p w:rsidR="00000000" w:rsidDel="00000000" w:rsidP="00000000" w:rsidRDefault="00000000" w:rsidRPr="00000000" w14:paraId="00000004">
      <w:pPr>
        <w:pageBreakBefore w:val="0"/>
        <w:tabs>
          <w:tab w:val="left" w:leader="none" w:pos="1080"/>
        </w:tabs>
        <w:spacing w:after="120" w:line="240" w:lineRule="auto"/>
        <w:rPr>
          <w:rFonts w:ascii="Arial" w:cs="Arial" w:eastAsia="Arial" w:hAnsi="Arial"/>
          <w:i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Dílčí cíle: </w:t>
      </w:r>
    </w:p>
    <w:p w:rsidR="00000000" w:rsidDel="00000000" w:rsidP="00000000" w:rsidRDefault="00000000" w:rsidRPr="00000000" w14:paraId="00000005">
      <w:pPr>
        <w:pageBreakBefore w:val="0"/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Cílem je klient, který: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aktivně řeší svou nepříznivou sociální situaci (zajištění stabilního příjmu – důchod, dávky hmotné nouze, příjem ze zaměstnání; řeší své dluhy, řeší úřední záležitosti – doklady, zdravotní pojišťovna, evidence na ÚP apod.),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je schopen pečovat o svou hygienu a své zdraví,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obnovil nebo upevnil pracovní návyky a nalezl či udržel zaměstnání,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našel vhodné bydlení (komerční ubytovna, podnájem, vlastní bydlení, bydlení u rodiny),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navázal a rozvíjí kontakt s rodinou, blízkými osobami,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7"/>
        </w:numPr>
        <w:spacing w:after="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nalezl a udrží motivaci k abstinenci a změně dosavadního rizikového chování (cíl programu OÁZA Nebory).</w:t>
      </w:r>
    </w:p>
    <w:p w:rsidR="00000000" w:rsidDel="00000000" w:rsidP="00000000" w:rsidRDefault="00000000" w:rsidRPr="00000000" w14:paraId="0000000C">
      <w:pPr>
        <w:pageBreakBefore w:val="0"/>
        <w:spacing w:after="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Zásady poskytování služby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individuální přístup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důstojnost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svobodná volba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srozumitelnost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jasná pravidla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zachování mlčenlivosti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6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pomoc bližním</w:t>
      </w:r>
    </w:p>
    <w:p w:rsidR="00000000" w:rsidDel="00000000" w:rsidP="00000000" w:rsidRDefault="00000000" w:rsidRPr="00000000" w14:paraId="00000015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120" w:line="24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Kde nás najdete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A">
      <w:pPr>
        <w:pageBreakBefore w:val="0"/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Sídlo služby Azylový dům se nachází ve středisku BETHEL Třinec, na Frýdecké ulici, naproti pobočce České průmyslové zdravotní pojišťovny a v blízkosti hypermarketu TESCO. Středisko se 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achází v zastavěné oblasti města Třince, v části Staré Město, cca 5 min. od autobusového stanoviště a cca 20 min. od vlakového nádraží.</w:t>
      </w:r>
    </w:p>
    <w:p w:rsidR="00000000" w:rsidDel="00000000" w:rsidP="00000000" w:rsidRDefault="00000000" w:rsidRPr="00000000" w14:paraId="0000001B">
      <w:pPr>
        <w:pageBreakBefore w:val="0"/>
        <w:tabs>
          <w:tab w:val="left" w:leader="none" w:pos="567"/>
        </w:tabs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316800</wp:posOffset>
            </wp:positionH>
            <wp:positionV relativeFrom="paragraph">
              <wp:posOffset>76200</wp:posOffset>
            </wp:positionV>
            <wp:extent cx="2290305" cy="1809750"/>
            <wp:effectExtent b="0" l="0" r="0" t="0"/>
            <wp:wrapNone/>
            <wp:docPr id="6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305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ageBreakBefore w:val="0"/>
        <w:tabs>
          <w:tab w:val="left" w:leader="none" w:pos="567"/>
        </w:tabs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tabs>
          <w:tab w:val="left" w:leader="none" w:pos="567"/>
        </w:tabs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tabs>
          <w:tab w:val="left" w:leader="none" w:pos="567"/>
        </w:tabs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tabs>
          <w:tab w:val="left" w:leader="none" w:pos="567"/>
        </w:tabs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tabs>
          <w:tab w:val="left" w:leader="none" w:pos="567"/>
        </w:tabs>
        <w:spacing w:after="120" w:line="360" w:lineRule="auto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tabs>
          <w:tab w:val="left" w:leader="none" w:pos="567"/>
        </w:tabs>
        <w:spacing w:after="120" w:before="200" w:line="276" w:lineRule="auto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tabs>
          <w:tab w:val="left" w:leader="none" w:pos="567"/>
        </w:tabs>
        <w:spacing w:after="120" w:before="20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Kdo nás podporuje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871538" cy="438150"/>
            <wp:effectExtent b="0" l="0" r="0" t="0"/>
            <wp:docPr descr="Ministerstvo práce a sociálních věcí" id="54" name="image7.jpg"/>
            <a:graphic>
              <a:graphicData uri="http://schemas.openxmlformats.org/drawingml/2006/picture">
                <pic:pic>
                  <pic:nvPicPr>
                    <pic:cNvPr descr="Ministerstvo práce a sociálních věcí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66763" cy="238125"/>
            <wp:effectExtent b="0" l="0" r="0" t="0"/>
            <wp:docPr descr="Sponzor" id="53" name="image4.png"/>
            <a:graphic>
              <a:graphicData uri="http://schemas.openxmlformats.org/drawingml/2006/picture">
                <pic:pic>
                  <pic:nvPicPr>
                    <pic:cNvPr descr="Sponzor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28613" cy="381000"/>
            <wp:effectExtent b="0" l="0" r="0" t="0"/>
            <wp:docPr descr="Sponzor" id="57" name="image12.png"/>
            <a:graphic>
              <a:graphicData uri="http://schemas.openxmlformats.org/drawingml/2006/picture">
                <pic:pic>
                  <pic:nvPicPr>
                    <pic:cNvPr descr="Sponzor"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38138" cy="381000"/>
            <wp:effectExtent b="0" l="0" r="0" t="0"/>
            <wp:docPr descr="Český Těšín" id="55" name="image22.jpg"/>
            <a:graphic>
              <a:graphicData uri="http://schemas.openxmlformats.org/drawingml/2006/picture">
                <pic:pic>
                  <pic:nvPicPr>
                    <pic:cNvPr descr="Český Těšín" id="0" name="image2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57188" cy="390525"/>
            <wp:effectExtent b="0" l="0" r="0" t="0"/>
            <wp:docPr descr="Jablunkov" id="59" name="image10.jpg"/>
            <a:graphic>
              <a:graphicData uri="http://schemas.openxmlformats.org/drawingml/2006/picture">
                <pic:pic>
                  <pic:nvPicPr>
                    <pic:cNvPr descr="Jablunkov"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ab/>
        <w:t xml:space="preserve">                                                                    Třinec       Český    Jablunkov</w:t>
      </w:r>
    </w:p>
    <w:p w:rsidR="00000000" w:rsidDel="00000000" w:rsidP="00000000" w:rsidRDefault="00000000" w:rsidRPr="00000000" w14:paraId="00000024">
      <w:pPr>
        <w:pageBreakBefore w:val="0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bookmarkStart w:colFirst="0" w:colLast="0" w:name="_heading=h.8bpt9caxgz8q" w:id="1"/>
      <w:bookmarkEnd w:id="1"/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                                                                                                       Těšín</w:t>
      </w:r>
    </w:p>
    <w:p w:rsidR="00000000" w:rsidDel="00000000" w:rsidP="00000000" w:rsidRDefault="00000000" w:rsidRPr="00000000" w14:paraId="00000025">
      <w:pPr>
        <w:shd w:fill="ffffff" w:val="clear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ivob6r4j113z" w:id="2"/>
      <w:bookmarkEnd w:id="2"/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19088" cy="361950"/>
            <wp:effectExtent b="0" l="0" r="0" t="0"/>
            <wp:docPr descr="Karviná" id="58" name="image1.jpg"/>
            <a:graphic>
              <a:graphicData uri="http://schemas.openxmlformats.org/drawingml/2006/picture">
                <pic:pic>
                  <pic:nvPicPr>
                    <pic:cNvPr descr="Karviná"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14325" cy="357188"/>
            <wp:effectExtent b="0" l="0" r="0" t="0"/>
            <wp:docPr descr="Návsí" id="62" name="image17.jpg"/>
            <a:graphic>
              <a:graphicData uri="http://schemas.openxmlformats.org/drawingml/2006/picture">
                <pic:pic>
                  <pic:nvPicPr>
                    <pic:cNvPr descr="Návsí" id="0" name="image1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28613" cy="361950"/>
            <wp:effectExtent b="0" l="0" r="0" t="0"/>
            <wp:docPr descr="Ropice" id="61" name="image2.png"/>
            <a:graphic>
              <a:graphicData uri="http://schemas.openxmlformats.org/drawingml/2006/picture">
                <pic:pic>
                  <pic:nvPicPr>
                    <pic:cNvPr descr="Ropice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09563" cy="371475"/>
            <wp:effectExtent b="0" l="0" r="0" t="0"/>
            <wp:docPr descr="Vělopolí" id="67" name="image23.png"/>
            <a:graphic>
              <a:graphicData uri="http://schemas.openxmlformats.org/drawingml/2006/picture">
                <pic:pic>
                  <pic:nvPicPr>
                    <pic:cNvPr descr="Vělopolí"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09563" cy="361950"/>
            <wp:effectExtent b="0" l="0" r="0" t="0"/>
            <wp:docPr descr="Horní Suchá" id="63" name="image14.jpg"/>
            <a:graphic>
              <a:graphicData uri="http://schemas.openxmlformats.org/drawingml/2006/picture">
                <pic:pic>
                  <pic:nvPicPr>
                    <pic:cNvPr descr="Horní Suchá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14325" cy="366713"/>
            <wp:effectExtent b="0" l="0" r="0" t="0"/>
            <wp:docPr descr="Horní Lomná" id="66" name="image9.png"/>
            <a:graphic>
              <a:graphicData uri="http://schemas.openxmlformats.org/drawingml/2006/picture">
                <pic:pic>
                  <pic:nvPicPr>
                    <pic:cNvPr descr="Horní Lomná"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23850" cy="366713"/>
            <wp:effectExtent b="0" l="0" r="0" t="0"/>
            <wp:docPr descr="Břeclav" id="68" name="image19.jpg"/>
            <a:graphic>
              <a:graphicData uri="http://schemas.openxmlformats.org/drawingml/2006/picture">
                <pic:pic>
                  <pic:nvPicPr>
                    <pic:cNvPr descr="Břeclav"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342900" cy="366713"/>
            <wp:effectExtent b="0" l="0" r="0" t="0"/>
            <wp:docPr descr="Vrbno pod Pradědem" id="69" name="image25.png"/>
            <a:graphic>
              <a:graphicData uri="http://schemas.openxmlformats.org/drawingml/2006/picture">
                <pic:pic>
                  <pic:nvPicPr>
                    <pic:cNvPr descr="Vrbno pod Pradědem"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  Karviná     Návsí       Ropice    Vělopolí     Horní       Horní       Břeclav   Vrbno p.</w:t>
      </w:r>
    </w:p>
    <w:p w:rsidR="00000000" w:rsidDel="00000000" w:rsidP="00000000" w:rsidRDefault="00000000" w:rsidRPr="00000000" w14:paraId="00000027">
      <w:pPr>
        <w:shd w:fill="ffffff" w:val="clear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bookmarkStart w:colFirst="0" w:colLast="0" w:name="_heading=h.u1434zmxok3e" w:id="3"/>
      <w:bookmarkEnd w:id="3"/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                                                                       Suchá     Lomná                    Pradědem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363413" cy="323850"/>
            <wp:effectExtent b="0" l="0" r="0" t="0"/>
            <wp:docPr id="4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413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291600" cy="324000"/>
            <wp:effectExtent b="0" l="0" r="0" t="0"/>
            <wp:docPr id="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3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23850" cy="323704"/>
            <wp:effectExtent b="0" l="0" r="0" t="0"/>
            <wp:docPr id="6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14325" cy="314179"/>
            <wp:effectExtent b="0" l="0" r="0" t="0"/>
            <wp:docPr id="5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48422" cy="314325"/>
            <wp:effectExtent b="0" l="0" r="0" t="0"/>
            <wp:docPr id="5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422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7472" cy="323850"/>
            <wp:effectExtent b="0" l="0" r="0" t="0"/>
            <wp:docPr id="4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472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sz w:val="12"/>
          <w:szCs w:val="12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12"/>
          <w:szCs w:val="12"/>
          <w:rtl w:val="0"/>
        </w:rPr>
        <w:t xml:space="preserve">Hrádek   Bocanovice   Bystřice   Košařiska    Střítež     Smilovice</w:t>
      </w:r>
    </w:p>
    <w:p w:rsidR="00000000" w:rsidDel="00000000" w:rsidP="00000000" w:rsidRDefault="00000000" w:rsidRPr="00000000" w14:paraId="0000002A">
      <w:pPr>
        <w:pageBreakBefore w:val="0"/>
        <w:tabs>
          <w:tab w:val="left" w:leader="none" w:pos="567"/>
        </w:tabs>
        <w:spacing w:after="120" w:line="24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Sídlo organizace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b w:val="1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0"/>
          <w:szCs w:val="20"/>
          <w:rtl w:val="0"/>
        </w:rPr>
        <w:t xml:space="preserve">Slezská diakonie</w:t>
      </w:r>
    </w:p>
    <w:p w:rsidR="00000000" w:rsidDel="00000000" w:rsidP="00000000" w:rsidRDefault="00000000" w:rsidRPr="00000000" w14:paraId="0000002C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Na Nivách 7, 737 01 Český Těšín</w:t>
      </w:r>
    </w:p>
    <w:p w:rsidR="00000000" w:rsidDel="00000000" w:rsidP="00000000" w:rsidRDefault="00000000" w:rsidRPr="00000000" w14:paraId="0000002D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Telefon: +420 558 764 333</w:t>
      </w:r>
    </w:p>
    <w:p w:rsidR="00000000" w:rsidDel="00000000" w:rsidP="00000000" w:rsidRDefault="00000000" w:rsidRPr="00000000" w14:paraId="0000002F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Fax: +420 558 764 301</w:t>
      </w:r>
    </w:p>
    <w:p w:rsidR="00000000" w:rsidDel="00000000" w:rsidP="00000000" w:rsidRDefault="00000000" w:rsidRPr="00000000" w14:paraId="00000030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hyperlink r:id="rId27">
        <w:r w:rsidDel="00000000" w:rsidR="00000000" w:rsidRPr="00000000">
          <w:rPr>
            <w:rFonts w:ascii="Arial" w:cs="Arial" w:eastAsia="Arial" w:hAnsi="Arial"/>
            <w:color w:val="0070c0"/>
            <w:sz w:val="20"/>
            <w:szCs w:val="20"/>
            <w:u w:val="none"/>
            <w:rtl w:val="0"/>
          </w:rPr>
          <w:t xml:space="preserve">ustredi@slezskadiakonie.cz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tabs>
          <w:tab w:val="left" w:leader="none" w:pos="567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www.slezskadiakonie.cz</w:t>
      </w:r>
    </w:p>
    <w:p w:rsidR="00000000" w:rsidDel="00000000" w:rsidP="00000000" w:rsidRDefault="00000000" w:rsidRPr="00000000" w14:paraId="00000033">
      <w:pPr>
        <w:pageBreakBefore w:val="0"/>
        <w:tabs>
          <w:tab w:val="left" w:leader="none" w:pos="2550"/>
        </w:tabs>
        <w:spacing w:after="0" w:line="240" w:lineRule="auto"/>
        <w:ind w:right="1474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č.ú.: 86 – 613 144 0257 / 0100</w:t>
      </w:r>
    </w:p>
    <w:p w:rsidR="00000000" w:rsidDel="00000000" w:rsidP="00000000" w:rsidRDefault="00000000" w:rsidRPr="00000000" w14:paraId="00000034">
      <w:pPr>
        <w:pageBreakBefore w:val="0"/>
        <w:tabs>
          <w:tab w:val="left" w:leader="none" w:pos="2550"/>
        </w:tabs>
        <w:spacing w:after="0" w:line="240" w:lineRule="auto"/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BETHEL Třinec</w:t>
      </w:r>
    </w:p>
    <w:p w:rsidR="00000000" w:rsidDel="00000000" w:rsidP="00000000" w:rsidRDefault="00000000" w:rsidRPr="00000000" w14:paraId="00000037">
      <w:pPr>
        <w:pageBreakBefore w:val="0"/>
        <w:spacing w:after="200" w:line="360" w:lineRule="auto"/>
        <w:jc w:val="center"/>
        <w:rPr>
          <w:rFonts w:ascii="Arial" w:cs="Arial" w:eastAsia="Arial" w:hAnsi="Arial"/>
          <w:b w:val="1"/>
          <w:color w:val="0000ff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36"/>
          <w:szCs w:val="36"/>
          <w:rtl w:val="0"/>
        </w:rPr>
        <w:t xml:space="preserve">AZYLOVÝ DŮM</w:t>
      </w:r>
    </w:p>
    <w:p w:rsidR="00000000" w:rsidDel="00000000" w:rsidP="00000000" w:rsidRDefault="00000000" w:rsidRPr="00000000" w14:paraId="00000038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Frýdecká 191, 739 61 Třinec</w:t>
      </w:r>
    </w:p>
    <w:p w:rsidR="00000000" w:rsidDel="00000000" w:rsidP="00000000" w:rsidRDefault="00000000" w:rsidRPr="00000000" w14:paraId="00000039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0" w:line="360" w:lineRule="auto"/>
        <w:ind w:left="0" w:firstLine="566.9291338582684"/>
        <w:rPr>
          <w:rFonts w:ascii="Arial" w:cs="Arial" w:eastAsia="Arial" w:hAnsi="Arial"/>
          <w:color w:val="0d0d0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telefon: 558 990 421 (vrátnice)</w:t>
      </w:r>
    </w:p>
    <w:p w:rsidR="00000000" w:rsidDel="00000000" w:rsidP="00000000" w:rsidRDefault="00000000" w:rsidRPr="00000000" w14:paraId="0000003B">
      <w:pPr>
        <w:pageBreakBefore w:val="0"/>
        <w:spacing w:after="0" w:line="360" w:lineRule="auto"/>
        <w:ind w:left="0" w:firstLine="1275.5905511811022"/>
        <w:rPr>
          <w:rFonts w:ascii="Arial" w:cs="Arial" w:eastAsia="Arial" w:hAnsi="Arial"/>
          <w:color w:val="0d0d0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734 769 702 (koordinátor střediska)</w:t>
      </w:r>
    </w:p>
    <w:p w:rsidR="00000000" w:rsidDel="00000000" w:rsidP="00000000" w:rsidRDefault="00000000" w:rsidRPr="00000000" w14:paraId="0000003C">
      <w:pPr>
        <w:pageBreakBefore w:val="0"/>
        <w:spacing w:after="0" w:line="360" w:lineRule="auto"/>
        <w:ind w:left="0" w:firstLine="1275.5905511811022"/>
        <w:rPr>
          <w:rFonts w:ascii="Arial" w:cs="Arial" w:eastAsia="Arial" w:hAnsi="Arial"/>
          <w:color w:val="0d0d0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737 206 445 (vedoucí střediska)</w:t>
      </w:r>
    </w:p>
    <w:p w:rsidR="00000000" w:rsidDel="00000000" w:rsidP="00000000" w:rsidRDefault="00000000" w:rsidRPr="00000000" w14:paraId="0000003D">
      <w:pPr>
        <w:pageBreakBefore w:val="0"/>
        <w:spacing w:after="0" w:line="360" w:lineRule="auto"/>
        <w:ind w:firstLine="566.9291338582684"/>
        <w:jc w:val="left"/>
        <w:rPr>
          <w:rFonts w:ascii="Arial" w:cs="Arial" w:eastAsia="Arial" w:hAnsi="Arial"/>
          <w:color w:val="0d0d0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d0d0d"/>
          <w:sz w:val="20"/>
          <w:szCs w:val="20"/>
          <w:rtl w:val="0"/>
        </w:rPr>
        <w:t xml:space="preserve">email: </w:t>
      </w:r>
      <w:hyperlink r:id="rId28">
        <w:r w:rsidDel="00000000" w:rsidR="00000000" w:rsidRPr="00000000">
          <w:rPr>
            <w:rFonts w:ascii="Arial" w:cs="Arial" w:eastAsia="Arial" w:hAnsi="Arial"/>
            <w:color w:val="0d0d0d"/>
            <w:sz w:val="20"/>
            <w:szCs w:val="20"/>
            <w:u w:val="none"/>
            <w:rtl w:val="0"/>
          </w:rPr>
          <w:t xml:space="preserve">bethel.tc@slezskadiakonie.cz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0" w:line="360" w:lineRule="auto"/>
        <w:ind w:firstLine="566.9291338582684"/>
        <w:jc w:val="left"/>
        <w:rPr>
          <w:rFonts w:ascii="Arial" w:cs="Arial" w:eastAsia="Arial" w:hAnsi="Arial"/>
          <w:color w:val="0d0d0d"/>
          <w:sz w:val="20"/>
          <w:szCs w:val="20"/>
        </w:rPr>
      </w:pPr>
      <w:hyperlink r:id="rId29">
        <w:r w:rsidDel="00000000" w:rsidR="00000000" w:rsidRPr="00000000">
          <w:rPr>
            <w:rFonts w:ascii="Arial" w:cs="Arial" w:eastAsia="Arial" w:hAnsi="Arial"/>
            <w:color w:val="0d0d0d"/>
            <w:sz w:val="20"/>
            <w:szCs w:val="20"/>
            <w:u w:val="none"/>
            <w:rtl w:val="0"/>
          </w:rPr>
          <w:t xml:space="preserve">www.slezskadiakonie.cz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  <w:color w:val="0099ff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Provozní doba</w:t>
      </w:r>
    </w:p>
    <w:p w:rsidR="00000000" w:rsidDel="00000000" w:rsidP="00000000" w:rsidRDefault="00000000" w:rsidRPr="00000000" w14:paraId="00000041">
      <w:pPr>
        <w:pageBreakBefore w:val="0"/>
        <w:spacing w:after="12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Provoz služby je zajištěn bez omezení</w:t>
      </w:r>
    </w:p>
    <w:p w:rsidR="00000000" w:rsidDel="00000000" w:rsidP="00000000" w:rsidRDefault="00000000" w:rsidRPr="00000000" w14:paraId="00000042">
      <w:pPr>
        <w:pageBreakBefore w:val="0"/>
        <w:spacing w:after="0" w:line="360" w:lineRule="auto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Úřední hodiny kanceláře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pondělí - pátek: 7:00 - 15:00 </w:t>
      </w:r>
    </w:p>
    <w:p w:rsidR="00000000" w:rsidDel="00000000" w:rsidP="00000000" w:rsidRDefault="00000000" w:rsidRPr="00000000" w14:paraId="00000044">
      <w:pPr>
        <w:pageBreakBefore w:val="0"/>
        <w:spacing w:after="12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přestávka: 11:30 – 12:00</w:t>
      </w:r>
    </w:p>
    <w:p w:rsidR="00000000" w:rsidDel="00000000" w:rsidP="00000000" w:rsidRDefault="00000000" w:rsidRPr="00000000" w14:paraId="00000045">
      <w:pPr>
        <w:spacing w:after="12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2541712" cy="2114550"/>
            <wp:effectExtent b="0" l="0" r="0" t="0"/>
            <wp:docPr id="6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1712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Poslání: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hd w:fill="ffffff" w:val="clear"/>
        <w:spacing w:after="24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Posláním sociální služby Azylový dům pro muže střediska BETHEL Třinec je poskytnutí zázemí, podpory a odborné pomoci mužům bez přístřeší. Nabízená podpora vychází z individuálních potřeb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klient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ů a motivuje je k aktivnímu řešení vlastní nepříznivé situace.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ageBreakBefore w:val="0"/>
        <w:shd w:fill="ffffff" w:val="clear"/>
        <w:spacing w:after="120" w:line="240" w:lineRule="auto"/>
        <w:jc w:val="both"/>
        <w:rPr>
          <w:rFonts w:ascii="Arial" w:cs="Arial" w:eastAsia="Arial" w:hAnsi="Arial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Služba nabízí tyto činnosti: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Základní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poskytnutí ubytování v těchto programech:</w:t>
      </w:r>
    </w:p>
    <w:p w:rsidR="00000000" w:rsidDel="00000000" w:rsidP="00000000" w:rsidRDefault="00000000" w:rsidRPr="00000000" w14:paraId="0000004B">
      <w:pPr>
        <w:pageBreakBefore w:val="0"/>
        <w:spacing w:after="0" w:line="240" w:lineRule="auto"/>
        <w:ind w:left="1134" w:hanging="310.9999999999999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</w:t>
        <w:tab/>
        <w:t xml:space="preserve">azylové bydlení (základní pokoj, pokoj se samostatným kuchyňským koutem)</w:t>
      </w:r>
    </w:p>
    <w:p w:rsidR="00000000" w:rsidDel="00000000" w:rsidP="00000000" w:rsidRDefault="00000000" w:rsidRPr="00000000" w14:paraId="0000004C">
      <w:pPr>
        <w:pageBreakBefore w:val="0"/>
        <w:spacing w:after="0" w:line="240" w:lineRule="auto"/>
        <w:ind w:left="1134" w:hanging="310.9999999999999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</w:t>
        <w:tab/>
        <w:t xml:space="preserve">Oáza Nebory</w:t>
      </w:r>
    </w:p>
    <w:p w:rsidR="00000000" w:rsidDel="00000000" w:rsidP="00000000" w:rsidRDefault="00000000" w:rsidRPr="00000000" w14:paraId="0000004D">
      <w:pPr>
        <w:pageBreakBefore w:val="0"/>
        <w:spacing w:after="0" w:line="240" w:lineRule="auto"/>
        <w:ind w:left="1134" w:hanging="310.9999999999999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</w:t>
        <w:tab/>
        <w:t xml:space="preserve">tréninkové bydlení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poskytnutí stravy nebo pomoc s přípravou stravy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28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poskytnutí stravy - možnost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odebírání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obědů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28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vytvoření podmínek pro samostatnou přípravu nebo pomoc s přípravou stravy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umožnění hygieny, praní a žehlení prádla, výměna ložního prádla 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pomoc při uplatňování práv, oprávněných zájmů a osobních záležitostí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283.60629921259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základní sociální poradenství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283.60629921259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podpora při vyřizování dokladů, základní podpora při řešení zadluženosti, podpora při hledání zaměstnání, podpora při stabilizaci zdravotního stavu,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podpora v řešení problému závislosti na návykových látkách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apod.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sociálně terapeutické činnosti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.5905511811022" w:right="0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pomoc a podpora při dalších aktivitách podporujících sociálních začleňování-vzdělávací a rozvojové aktivity, jednorazové tematické akce apod.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.5905511811022" w:right="0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duchovní podpora-křesťanská setkání, možnost pastoračních rozhovorů s pracovníky střediska, duchovními apod. </w:t>
      </w:r>
    </w:p>
    <w:p w:rsidR="00000000" w:rsidDel="00000000" w:rsidP="00000000" w:rsidRDefault="00000000" w:rsidRPr="00000000" w14:paraId="00000058">
      <w:pPr>
        <w:pageBreakBefore w:val="0"/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Fakultativní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9">
      <w:pPr>
        <w:pageBreakBefore w:val="0"/>
        <w:numPr>
          <w:ilvl w:val="0"/>
          <w:numId w:val="8"/>
        </w:numPr>
        <w:tabs>
          <w:tab w:val="left" w:leader="none" w:pos="1080"/>
        </w:tabs>
        <w:spacing w:after="0" w:line="24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využití pračky</w:t>
      </w:r>
    </w:p>
    <w:p w:rsidR="00000000" w:rsidDel="00000000" w:rsidP="00000000" w:rsidRDefault="00000000" w:rsidRPr="00000000" w14:paraId="0000005A">
      <w:pPr>
        <w:pageBreakBefore w:val="0"/>
        <w:tabs>
          <w:tab w:val="left" w:leader="none" w:pos="1080"/>
        </w:tabs>
        <w:spacing w:after="0" w:line="24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after="12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Cílová skupina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C">
      <w:pPr>
        <w:pageBreakBefore w:val="0"/>
        <w:spacing w:after="12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Služba azylový dům je poskytována ve 3 programech:</w:t>
      </w:r>
    </w:p>
    <w:p w:rsidR="00000000" w:rsidDel="00000000" w:rsidP="00000000" w:rsidRDefault="00000000" w:rsidRPr="00000000" w14:paraId="0000005D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Azylové bydlení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Sociální služba azylový dům je v základní formě poskytována ve středisku na ul. Frýdecká 191 v Třinci. </w:t>
      </w:r>
    </w:p>
    <w:p w:rsidR="00000000" w:rsidDel="00000000" w:rsidP="00000000" w:rsidRDefault="00000000" w:rsidRPr="00000000" w14:paraId="00000060">
      <w:pPr>
        <w:pageBreakBefore w:val="0"/>
        <w:tabs>
          <w:tab w:val="left" w:leader="none" w:pos="567"/>
        </w:tabs>
        <w:spacing w:after="120" w:line="240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Klientem může být muž od 18-ti do 80-ti let věku, který se ocitl bez přístřeší.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1268095</wp:posOffset>
            </wp:positionH>
            <wp:positionV relativeFrom="paragraph">
              <wp:posOffset>14605</wp:posOffset>
            </wp:positionV>
            <wp:extent cx="1681163" cy="1276350"/>
            <wp:effectExtent b="0" l="0" r="0" t="0"/>
            <wp:wrapSquare wrapText="bothSides" distB="0" distT="0" distL="114300" distR="114300"/>
            <wp:docPr descr="D:\Server\FOTOGRAFIE\středisko\P7270128.JPG" id="51" name="image6.jpg"/>
            <a:graphic>
              <a:graphicData uri="http://schemas.openxmlformats.org/drawingml/2006/picture">
                <pic:pic>
                  <pic:nvPicPr>
                    <pic:cNvPr descr="D:\Server\FOTOGRAFIE\středisko\P7270128.JPG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pageBreakBefore w:val="0"/>
        <w:tabs>
          <w:tab w:val="left" w:leader="none" w:pos="567"/>
        </w:tabs>
        <w:spacing w:after="24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Ubytovací kapacita tohoto programu služby je 29 lůžek </w:t>
      </w:r>
    </w:p>
    <w:p w:rsidR="00000000" w:rsidDel="00000000" w:rsidP="00000000" w:rsidRDefault="00000000" w:rsidRPr="00000000" w14:paraId="00000062">
      <w:pPr>
        <w:pageBreakBefore w:val="0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Oáza Nebory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Tento program je poskytován ve středisku na adrese Nebory 2, Třinec.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843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 určen pro muže od 18-ti do 80-ti let věku, kteří se ocitli bez přístřeší a zároveň chtějí řešit problém závislosti.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17148</wp:posOffset>
            </wp:positionH>
            <wp:positionV relativeFrom="paragraph">
              <wp:posOffset>68580</wp:posOffset>
            </wp:positionV>
            <wp:extent cx="1724025" cy="1109663"/>
            <wp:effectExtent b="0" l="0" r="0" t="0"/>
            <wp:wrapSquare wrapText="bothSides" distB="0" distT="0" distL="114300" distR="114300"/>
            <wp:docPr descr="D:\Server\FOTOGRAFIE\Ranč-slavnostní otevření\Snímek 003.jpg" id="50" name="image24.jpg"/>
            <a:graphic>
              <a:graphicData uri="http://schemas.openxmlformats.org/drawingml/2006/picture">
                <pic:pic>
                  <pic:nvPicPr>
                    <pic:cNvPr descr="D:\Server\FOTOGRAFIE\Ranč-slavnostní otevření\Snímek 003.jpg" id="0" name="image2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843"/>
        </w:tabs>
        <w:spacing w:after="120" w:before="0" w:line="240" w:lineRule="auto"/>
        <w:ind w:left="2976.37795275590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Ubytovací kapacita 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ohoto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programu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služby je 1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lůžek.</w:t>
      </w:r>
    </w:p>
    <w:p w:rsidR="00000000" w:rsidDel="00000000" w:rsidP="00000000" w:rsidRDefault="00000000" w:rsidRPr="00000000" w14:paraId="00000066">
      <w:pPr>
        <w:pageBreakBefore w:val="0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Tréninkové bydlení</w:t>
      </w:r>
    </w:p>
    <w:p w:rsidR="00000000" w:rsidDel="00000000" w:rsidP="00000000" w:rsidRDefault="00000000" w:rsidRPr="00000000" w14:paraId="00000067">
      <w:pPr>
        <w:pageBreakBefore w:val="0"/>
        <w:spacing w:after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Návazná služba azylový dům - tréninkové bydlení je poskytována v 5 bytech (2 garsoniéry v Třinci na ul. Lidické, 1 byt vel. 1+1 v Třinci na ul. Míru, 1 byt vel. 1+1 v Třinci na ul. Komenského a 1 byt vel. 1+0  v Českém Těšíně na ul. Kysucké).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hanging="72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Kliente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může být muž od 18-ti do 80-ti let věku, který se ocitl bez přístřeší a který předtím využíval azylové bydlení na ul. Frýdecké nebo program Oáza Nebory.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16513</wp:posOffset>
            </wp:positionH>
            <wp:positionV relativeFrom="paragraph">
              <wp:posOffset>48895</wp:posOffset>
            </wp:positionV>
            <wp:extent cx="1304925" cy="1495425"/>
            <wp:effectExtent b="0" l="0" r="0" t="0"/>
            <wp:wrapSquare wrapText="bothSides" distB="0" distT="0" distL="114300" distR="114300"/>
            <wp:docPr descr="D:\Server\FOTOGRAFIE\středisko\2010 021.JPG" id="49" name="image5.jpg"/>
            <a:graphic>
              <a:graphicData uri="http://schemas.openxmlformats.org/drawingml/2006/picture">
                <pic:pic>
                  <pic:nvPicPr>
                    <pic:cNvPr descr="D:\Server\FOTOGRAFIE\středisko\2010 021.JPG"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0" w:before="20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Ubytovací kapacita služby v tréninkových bytech je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lůž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spacing w:after="0" w:line="240" w:lineRule="auto"/>
        <w:rPr>
          <w:rFonts w:ascii="Arial" w:cs="Arial" w:eastAsia="Arial" w:hAnsi="Arial"/>
          <w:i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Klientem služby nemůže být:</w:t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5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osoba, která není schopna pohybu bez cizí pomoci nebo potřebuje bezbariérové prostředí,</w:t>
      </w:r>
    </w:p>
    <w:p w:rsidR="00000000" w:rsidDel="00000000" w:rsidP="00000000" w:rsidRDefault="00000000" w:rsidRPr="00000000" w14:paraId="0000006E">
      <w:pPr>
        <w:pageBreakBefore w:val="0"/>
        <w:numPr>
          <w:ilvl w:val="0"/>
          <w:numId w:val="5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osoba, která je nesoběstačná v základních životních úkonech (provedení osobní hygieny, příjem potravy, výkon fyziologické potřeby), </w:t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5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osoba, která je schopna si zajistit přístřeší vlastními prostředky,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5"/>
        </w:numPr>
        <w:tabs>
          <w:tab w:val="left" w:leader="none" w:pos="567"/>
        </w:tabs>
        <w:spacing w:after="0" w:line="240" w:lineRule="auto"/>
        <w:ind w:left="567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osoba, která nedodržuje pravidla organizace, narušuje soužití, ohrožuje zdraví nebo život svůj nebo jiných osob.</w:t>
      </w:r>
    </w:p>
    <w:p w:rsidR="00000000" w:rsidDel="00000000" w:rsidP="00000000" w:rsidRDefault="00000000" w:rsidRPr="00000000" w14:paraId="00000071">
      <w:pPr>
        <w:pageBreakBefore w:val="0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tabs>
          <w:tab w:val="left" w:leader="none" w:pos="567"/>
        </w:tabs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1843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4" w:type="default"/>
      <w:headerReference r:id="rId35" w:type="first"/>
      <w:footerReference r:id="rId36" w:type="default"/>
      <w:footerReference r:id="rId37" w:type="first"/>
      <w:pgSz w:h="11906" w:w="16838" w:orient="landscape"/>
      <w:pgMar w:bottom="568" w:top="283.46456692913387" w:left="425.19685039370063" w:right="639.5669291338595" w:header="360" w:footer="374.17322834645677"/>
      <w:pgNumType w:start="1"/>
      <w:cols w:equalWidth="0" w:num="3">
        <w:col w:space="929.4000000000001" w:w="4638.145406824146"/>
        <w:col w:space="929.4000000000001" w:w="4638.145406824146"/>
        <w:col w:space="0" w:w="4638.145406824146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513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</w:t>
      <w:tab/>
      <w:tab/>
      <w:tab/>
      <w:tab/>
      <w:tab/>
      <w:tab/>
      <w:t xml:space="preserve">                                                                  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90170" distR="90170" hidden="0" layoutInCell="1" locked="0" relativeHeight="0" simplePos="0">
          <wp:simplePos x="0" y="0"/>
          <wp:positionH relativeFrom="column">
            <wp:posOffset>7052945</wp:posOffset>
          </wp:positionH>
          <wp:positionV relativeFrom="paragraph">
            <wp:posOffset>-47623</wp:posOffset>
          </wp:positionV>
          <wp:extent cx="2926715" cy="371475"/>
          <wp:effectExtent b="0" l="0" r="0" t="0"/>
          <wp:wrapSquare wrapText="bothSides" distB="0" distT="0" distL="90170" distR="90170"/>
          <wp:docPr descr="logoSD" id="48" name="image15.png"/>
          <a:graphic>
            <a:graphicData uri="http://schemas.openxmlformats.org/drawingml/2006/picture">
              <pic:pic>
                <pic:nvPicPr>
                  <pic:cNvPr descr="logoSD"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25" w:hanging="360"/>
      </w:pPr>
      <w:rPr>
        <w:rFonts w:ascii="Calibri" w:cs="Calibri" w:eastAsia="Calibri" w:hAnsi="Calibri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2145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286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8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0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2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4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6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8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0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1374A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9A77D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A77DD"/>
    <w:rPr>
      <w:rFonts w:ascii="Tahoma" w:cs="Tahoma" w:hAnsi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 w:val="1"/>
    <w:rsid w:val="00BB5C5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 w:val="1"/>
    <w:rsid w:val="001F4FCC"/>
    <w:pPr>
      <w:ind w:left="720"/>
      <w:contextualSpacing w:val="1"/>
    </w:pPr>
  </w:style>
  <w:style w:type="paragraph" w:styleId="Zhlav">
    <w:name w:val="header"/>
    <w:basedOn w:val="Normln"/>
    <w:link w:val="ZhlavChar"/>
    <w:uiPriority w:val="99"/>
    <w:unhideWhenUsed w:val="1"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853CC9"/>
  </w:style>
  <w:style w:type="paragraph" w:styleId="Zpat">
    <w:name w:val="footer"/>
    <w:basedOn w:val="Normln"/>
    <w:link w:val="ZpatChar"/>
    <w:uiPriority w:val="99"/>
    <w:unhideWhenUsed w:val="1"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853CC9"/>
  </w:style>
  <w:style w:type="character" w:styleId="Siln">
    <w:name w:val="Strong"/>
    <w:basedOn w:val="Standardnpsmoodstavce"/>
    <w:qFormat w:val="1"/>
    <w:rsid w:val="001912AC"/>
    <w:rPr>
      <w:b w:val="1"/>
      <w:bCs w:val="1"/>
    </w:rPr>
  </w:style>
  <w:style w:type="paragraph" w:styleId="Zkladntext">
    <w:name w:val="Body Text"/>
    <w:basedOn w:val="Normln"/>
    <w:link w:val="ZkladntextChar"/>
    <w:rsid w:val="00356B87"/>
    <w:pPr>
      <w:spacing w:after="0" w:line="240" w:lineRule="auto"/>
    </w:pPr>
    <w:rPr>
      <w:rFonts w:ascii="Switzerland" w:cs="Times New Roman" w:eastAsia="Times New Roman" w:hAnsi="Switzerland"/>
      <w:color w:val="000000"/>
      <w:sz w:val="24"/>
      <w:szCs w:val="20"/>
      <w:lang w:eastAsia="cs-CZ"/>
    </w:rPr>
  </w:style>
  <w:style w:type="character" w:styleId="ZkladntextChar" w:customStyle="1">
    <w:name w:val="Základní text Char"/>
    <w:basedOn w:val="Standardnpsmoodstavce"/>
    <w:link w:val="Zkladntext"/>
    <w:rsid w:val="00356B87"/>
    <w:rPr>
      <w:rFonts w:ascii="Switzerland" w:cs="Times New Roman" w:eastAsia="Times New Roman" w:hAnsi="Switzerland"/>
      <w:color w:val="00000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072668"/>
    <w:pPr>
      <w:spacing w:after="120" w:line="480" w:lineRule="auto"/>
    </w:pPr>
    <w:rPr>
      <w:rFonts w:ascii="Times New Roman" w:cs="Verdana" w:eastAsia="Times New Roman" w:hAnsi="Times New Roman"/>
      <w:sz w:val="24"/>
      <w:szCs w:val="24"/>
      <w:lang w:eastAsia="cs-CZ"/>
    </w:rPr>
  </w:style>
  <w:style w:type="character" w:styleId="Zkladntext2Char" w:customStyle="1">
    <w:name w:val="Základní text 2 Char"/>
    <w:basedOn w:val="Standardnpsmoodstavce"/>
    <w:link w:val="Zkladntext2"/>
    <w:rsid w:val="00072668"/>
    <w:rPr>
      <w:rFonts w:ascii="Times New Roman" w:cs="Verdana" w:eastAsia="Times New Roman" w:hAnsi="Times New Roman"/>
      <w:sz w:val="24"/>
      <w:szCs w:val="24"/>
      <w:lang w:eastAsia="cs-C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3.png"/><Relationship Id="rId21" Type="http://schemas.openxmlformats.org/officeDocument/2006/relationships/image" Target="media/image8.png"/><Relationship Id="rId24" Type="http://schemas.openxmlformats.org/officeDocument/2006/relationships/image" Target="media/image20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13.jpg"/><Relationship Id="rId25" Type="http://schemas.openxmlformats.org/officeDocument/2006/relationships/image" Target="media/image11.jpg"/><Relationship Id="rId28" Type="http://schemas.openxmlformats.org/officeDocument/2006/relationships/hyperlink" Target="mailto:bethel.tc@slezskadiakonie.cz" TargetMode="External"/><Relationship Id="rId27" Type="http://schemas.openxmlformats.org/officeDocument/2006/relationships/hyperlink" Target="mailto:ustredi@slezskadiakonie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slezskadiakonie.cz" TargetMode="External"/><Relationship Id="rId7" Type="http://schemas.openxmlformats.org/officeDocument/2006/relationships/image" Target="media/image21.png"/><Relationship Id="rId8" Type="http://schemas.openxmlformats.org/officeDocument/2006/relationships/image" Target="media/image7.jpg"/><Relationship Id="rId31" Type="http://schemas.openxmlformats.org/officeDocument/2006/relationships/image" Target="media/image6.jpg"/><Relationship Id="rId30" Type="http://schemas.openxmlformats.org/officeDocument/2006/relationships/image" Target="media/image16.png"/><Relationship Id="rId11" Type="http://schemas.openxmlformats.org/officeDocument/2006/relationships/image" Target="media/image22.jpg"/><Relationship Id="rId33" Type="http://schemas.openxmlformats.org/officeDocument/2006/relationships/image" Target="media/image5.jpg"/><Relationship Id="rId10" Type="http://schemas.openxmlformats.org/officeDocument/2006/relationships/image" Target="media/image12.png"/><Relationship Id="rId32" Type="http://schemas.openxmlformats.org/officeDocument/2006/relationships/image" Target="media/image24.jpg"/><Relationship Id="rId13" Type="http://schemas.openxmlformats.org/officeDocument/2006/relationships/image" Target="media/image1.jpg"/><Relationship Id="rId35" Type="http://schemas.openxmlformats.org/officeDocument/2006/relationships/header" Target="header1.xml"/><Relationship Id="rId12" Type="http://schemas.openxmlformats.org/officeDocument/2006/relationships/image" Target="media/image10.jpg"/><Relationship Id="rId34" Type="http://schemas.openxmlformats.org/officeDocument/2006/relationships/header" Target="header2.xml"/><Relationship Id="rId15" Type="http://schemas.openxmlformats.org/officeDocument/2006/relationships/image" Target="media/image2.png"/><Relationship Id="rId37" Type="http://schemas.openxmlformats.org/officeDocument/2006/relationships/footer" Target="footer1.xml"/><Relationship Id="rId14" Type="http://schemas.openxmlformats.org/officeDocument/2006/relationships/image" Target="media/image17.jpg"/><Relationship Id="rId36" Type="http://schemas.openxmlformats.org/officeDocument/2006/relationships/footer" Target="footer2.xml"/><Relationship Id="rId17" Type="http://schemas.openxmlformats.org/officeDocument/2006/relationships/image" Target="media/image14.jpg"/><Relationship Id="rId16" Type="http://schemas.openxmlformats.org/officeDocument/2006/relationships/image" Target="media/image23.png"/><Relationship Id="rId19" Type="http://schemas.openxmlformats.org/officeDocument/2006/relationships/image" Target="media/image19.jp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yReuPC4G9h4pU841W4+BTtS6w==">CgMxLjAyCGguZ2pkZ3hzMg5oLjhicHQ5Y2F4Z3o4cTIOaC5pdm9iNnI0ajExM3oyDmgudTE0MzR6bXhvazNlOAByITFVYWxycmpZY08xWTQ4cDVfNjJ3cVVKQXVld0xFRG05MQ==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2013-01-15T13:10:00Z</dcterms:created>
  <dc:creator>Michaela Kušnírová</dc:creator>
</cp:coreProperties>
</file>