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Příloha č. 2 , pokyn č. 3 Jednání se zájemcem o sociální službu</w:t>
        <w:br w:type="textWrapping"/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sz w:val="30"/>
          <w:szCs w:val="30"/>
          <w:rtl w:val="0"/>
        </w:rPr>
        <w:t xml:space="preserve"> KARMEL Tichá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1134"/>
        </w:tabs>
        <w:spacing w:line="240" w:lineRule="auto"/>
        <w:ind w:left="-2" w:firstLine="0"/>
        <w:rPr>
          <w:rFonts w:ascii="Arial Black" w:cs="Arial Black" w:eastAsia="Arial Black" w:hAnsi="Arial Black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Žádost o službu - denní stacionář KARMEL Tichá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16"/>
          <w:szCs w:val="16"/>
        </w:rPr>
      </w:pPr>
      <w:r w:rsidDel="00000000" w:rsidR="00000000" w:rsidRPr="00000000">
        <w:rPr>
          <w:sz w:val="12"/>
          <w:szCs w:val="12"/>
          <w:rtl w:val="0"/>
        </w:rPr>
        <w:t xml:space="preserve">          </w:t>
        <w:tab/>
      </w:r>
      <w:r w:rsidDel="00000000" w:rsidR="00000000" w:rsidRPr="00000000">
        <w:rPr>
          <w:sz w:val="16"/>
          <w:szCs w:val="16"/>
          <w:rtl w:val="0"/>
        </w:rPr>
        <w:tab/>
        <w:tab/>
        <w:tab/>
        <w:tab/>
        <w:t xml:space="preserve">                                                                   …………….………………………………………..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16"/>
          <w:szCs w:val="16"/>
          <w:rtl w:val="0"/>
        </w:rPr>
        <w:t xml:space="preserve">          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datum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přijetí žádosti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(vyplní pracovník služby)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Zájemce o službu 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6219"/>
        <w:tblGridChange w:id="0">
          <w:tblGrid>
            <w:gridCol w:w="3420"/>
            <w:gridCol w:w="62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narození: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Bydliště: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right="-7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Svéprávnost: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(škrtněte nevyhovující)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Svéprávný/á     –      omezený/á ve svéprávnosti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trike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Opatrovník zájemce o službu</w:t>
      </w: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2"/>
        <w:gridCol w:w="6307"/>
        <w:tblGridChange w:id="0">
          <w:tblGrid>
            <w:gridCol w:w="3332"/>
            <w:gridCol w:w="6307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Ustanoven Rozhodnutím / Usnesením soudu, č.j.: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narození: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Poučení zájemce: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žádost nezaručuje automatické zařazení do pořadníku čekatelů nebo zajištění místa v požadované sociální službě. Je pouze jedním z kroků v procesu jednání se zájemcem o sociální službu. O dalším postupu Vás budeme informovat na Vámi uvedeném kontaktu.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Součástí Žádosti o službu jsou Informace o zpracování osobních údajů pro účely jednání se zájemcem o sociální službu - DENNÍ STACIONÁŘ.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Zájemce bere na vědomí, že: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přijaté žádosti proběhne jednání se zájemcem - zjišťování jeho nepříznivé soc. situace a potřeb, na základě kterých je žádost buď uspokojena (přijetí žadatele do služby), zařazena do evidence žadatelů nebo je odmítnuta ze zákonných důvodů.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zařazení žádosti do evidence žadatelů je nutné minimálně 1x ročně v měsíci listopadu potvrdit sociálnímu pracovníkovi trvající zájem o sociální službu. Jestliže tak žadatel dva roky po sobě neučiní, má se za to, že žadatel o službu zájem nemá a je vyřazen z evidence (v roce podání žádosti potvrzení zájmu není nutné).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uvolnění místa ve službě je žadatel z evidence kontaktován sociálním pracovníkem, je s ním dohodnut termín jednání, na kterém sociální pracovník aktualizuje informace o nepříznivé soc. situaci, potřebách a přáních žadatele.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Jestliže žadatel dvakrát po sobě odmítne účast na jednání, má se za to, že o službu nemá zájem a žádost bude vyřazena z evidence.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Prohlášení zájemce: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Potvrzuji, že podání této žádosti o sociální službu denní stacionář ve středisku KARMEL Tichá jsem učinil/a na základě svého přání a svobodné vůle.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V…………………………..dne…………………….          </w:t>
        <w:br w:type="textWrapping"/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zájemce 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opatrovníka: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……………….………………………………………………….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K žádosti dokládá zájemce tento dokument (pokud existuje)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Rozhodnutí nebo usnesení soudu o omezení způsobilosti a Listinu opatrovníka (kopie), případně jiné soudem schválené zastoupení zájemce </w:t>
      </w:r>
    </w:p>
    <w:p w:rsidR="00000000" w:rsidDel="00000000" w:rsidP="00000000" w:rsidRDefault="00000000" w:rsidRPr="00000000" w14:paraId="0000004A">
      <w:pP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7" w:top="851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ourier New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686"/>
        <w:tab w:val="left" w:leader="none" w:pos="5812"/>
        <w:tab w:val="left" w:leader="none" w:pos="7513"/>
        <w:tab w:val="right" w:leader="none" w:pos="11057"/>
      </w:tabs>
      <w:spacing w:line="240" w:lineRule="auto"/>
      <w:ind w:left="0" w:hanging="2"/>
      <w:rPr>
        <w:rFonts w:ascii="Arial" w:cs="Arial" w:eastAsia="Arial" w:hAnsi="Arial"/>
        <w:color w:val="0000ff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4253"/>
        <w:tab w:val="left" w:leader="none" w:pos="7230"/>
      </w:tabs>
      <w:spacing w:line="240" w:lineRule="auto"/>
      <w:ind w:left="0" w:hanging="2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4253"/>
        <w:tab w:val="left" w:leader="none" w:pos="723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114300" distR="114300">
          <wp:extent cx="3602355" cy="48514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2355" cy="485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000000"/>
      </w:rPr>
      <w:drawing>
        <wp:inline distB="0" distT="0" distL="114300" distR="114300">
          <wp:extent cx="551815" cy="553720"/>
          <wp:effectExtent b="0" l="0" r="0" t="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815" cy="553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2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jc w:val="both"/>
    </w:pPr>
    <w:rPr>
      <w:rFonts w:ascii="Arial" w:hAnsi="Arial"/>
      <w:b w:val="1"/>
      <w:sz w:val="22"/>
      <w:szCs w:val="32"/>
    </w:rPr>
  </w:style>
  <w:style w:type="paragraph" w:styleId="Nadpis2">
    <w:name w:val="heading 2"/>
    <w:basedOn w:val="Normln"/>
    <w:next w:val="Normln"/>
    <w:pPr>
      <w:keepNext w:val="1"/>
      <w:suppressAutoHyphens w:val="0"/>
      <w:autoSpaceDE w:val="0"/>
      <w:jc w:val="center"/>
      <w:outlineLvl w:val="1"/>
    </w:pPr>
    <w:rPr>
      <w:b w:val="1"/>
      <w:bCs w:val="1"/>
      <w:sz w:val="32"/>
      <w:szCs w:val="32"/>
      <w:lang w:eastAsia="ar-SA"/>
    </w:rPr>
  </w:style>
  <w:style w:type="paragraph" w:styleId="Nadpis3">
    <w:name w:val="heading 3"/>
    <w:basedOn w:val="Normln"/>
    <w:next w:val="Normln"/>
    <w:pPr>
      <w:keepNext w:val="1"/>
      <w:suppressAutoHyphens w:val="0"/>
      <w:autoSpaceDE w:val="0"/>
      <w:outlineLvl w:val="2"/>
    </w:pPr>
    <w:rPr>
      <w:b w:val="1"/>
      <w:bCs w:val="1"/>
      <w:sz w:val="32"/>
      <w:szCs w:val="32"/>
      <w:lang w:eastAsia="ar-SA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suppressAutoHyphens w:val="0"/>
      <w:autoSpaceDE w:val="0"/>
      <w:outlineLvl w:val="4"/>
    </w:pPr>
    <w:rPr>
      <w:sz w:val="28"/>
      <w:szCs w:val="28"/>
      <w:lang w:eastAsia="ar-SA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cs="Tahoma" w:hAnsi="Tahoma"/>
      <w:sz w:val="16"/>
      <w:szCs w:val="16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66.0" w:type="dxa"/>
        <w:right w:w="66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E6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E6A98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E6A98"/>
    <w:rPr>
      <w:position w:val="-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E6A98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E6A98"/>
    <w:rPr>
      <w:b w:val="1"/>
      <w:bCs w:val="1"/>
      <w:position w:val="-1"/>
    </w:rPr>
  </w:style>
  <w:style w:type="paragraph" w:styleId="Odstavecseseznamem">
    <w:name w:val="List Paragraph"/>
    <w:basedOn w:val="Normln"/>
    <w:uiPriority w:val="34"/>
    <w:qFormat w:val="1"/>
    <w:rsid w:val="00714DCB"/>
    <w:pPr>
      <w:suppressAutoHyphens w:val="0"/>
      <w:spacing w:after="200" w:line="276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zWO7O5nt3Z6dCjy1LwzdGc3gg==">CgMxLjAyCGguZ2pkZ3hzOABqRAo1c3VnZ2VzdElkSW1wb3J0MmE1OTAzOWMtNTUyMS00NTk5LWJlMGQtMGQyZjdiMjI5NDBmXzISC05CIEpvbmFzb3ZhakQKNXN1Z2dlc3RJZEltcG9ydDJhNTkwMzljLTU1MjEtNDU5OS1iZTBkLTBkMmY3YjIyOTQwZl8xEgtOQiBKb25hc292YXIhMU9QSlFvWDRhZDlUdGZNTjVLcHp6NmVWWWVNSmlkeTBC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2024-03-09T16:33:00Z</dcterms:created>
  <dc:creator>Petr</dc:creator>
</cp:coreProperties>
</file>